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992BA6">
      <w:pPr>
        <w:rPr>
          <w:rFonts w:cstheme="minorHAnsi"/>
          <w:b/>
          <w:color w:val="FF0000"/>
          <w:sz w:val="24"/>
          <w:szCs w:val="24"/>
        </w:rPr>
      </w:pPr>
    </w:p>
    <w:p w14:paraId="68A01757" w14:textId="4359B4E9" w:rsidR="00F82719" w:rsidRPr="00FD6EE2" w:rsidRDefault="008739A8" w:rsidP="00992BA6">
      <w:pPr>
        <w:jc w:val="center"/>
        <w:rPr>
          <w:rFonts w:cstheme="minorHAnsi"/>
          <w:b/>
          <w:color w:val="FF0000"/>
          <w:sz w:val="24"/>
          <w:szCs w:val="24"/>
        </w:rPr>
      </w:pPr>
      <w:r w:rsidRPr="00FD6EE2">
        <w:rPr>
          <w:noProof/>
        </w:rPr>
        <w:drawing>
          <wp:inline distT="0" distB="0" distL="0" distR="0" wp14:anchorId="637E2D6D" wp14:editId="0DE8CBE0">
            <wp:extent cx="5759943" cy="3700131"/>
            <wp:effectExtent l="0" t="0" r="0" b="0"/>
            <wp:docPr id="2128358129" name="Slika 2" descr="Općina Podgora | Službene stranice Općine Podg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ćina Podgora | Službene stranice Općine Podgo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122" cy="370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123" w:rsidRPr="00FD6EE2">
        <w:rPr>
          <w:noProof/>
          <w:lang w:eastAsia="hr-HR"/>
        </w:rPr>
        <w:t xml:space="preserve"> </w:t>
      </w:r>
      <w:r w:rsidR="00CF37BB" w:rsidRPr="00FD6EE2">
        <w:rPr>
          <w:noProof/>
          <w:lang w:eastAsia="hr-HR"/>
        </w:rPr>
        <w:t xml:space="preserve"> </w:t>
      </w:r>
    </w:p>
    <w:p w14:paraId="23430FF7" w14:textId="77777777" w:rsidR="00FA5E30" w:rsidRPr="00FD6EE2" w:rsidRDefault="00FA5E30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2B0C543D" w:rsidR="00F82719" w:rsidRPr="00FD6EE2" w:rsidRDefault="00F82719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FD6EE2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FD6EE2">
        <w:rPr>
          <w:rFonts w:cstheme="minorHAnsi"/>
          <w:color w:val="4F81BD" w:themeColor="accent1"/>
        </w:rPr>
        <w:t xml:space="preserve"> </w:t>
      </w:r>
      <w:r w:rsidR="00572279" w:rsidRPr="00FD6EE2">
        <w:rPr>
          <w:rFonts w:cstheme="minorHAnsi"/>
          <w:b/>
          <w:color w:val="4F81BD" w:themeColor="accent1"/>
          <w:sz w:val="36"/>
          <w:szCs w:val="36"/>
        </w:rPr>
        <w:t>za 202</w:t>
      </w:r>
      <w:r w:rsidR="00F178CF" w:rsidRPr="00FD6EE2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FD6EE2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35DD0885" w:rsidR="00F82719" w:rsidRPr="00FD6EE2" w:rsidRDefault="00CF37BB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FD6EE2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A067C9" w:rsidRPr="00FD6EE2">
        <w:rPr>
          <w:rFonts w:cstheme="minorHAnsi"/>
          <w:b/>
          <w:color w:val="4F81BD" w:themeColor="accent1"/>
          <w:sz w:val="36"/>
          <w:szCs w:val="36"/>
        </w:rPr>
        <w:t>Podgora</w:t>
      </w:r>
    </w:p>
    <w:p w14:paraId="25351B47" w14:textId="22697FDE" w:rsidR="00F82719" w:rsidRPr="00FD6EE2" w:rsidRDefault="00F82719" w:rsidP="00992BA6">
      <w:pPr>
        <w:rPr>
          <w:rFonts w:cstheme="minorHAnsi"/>
          <w:b/>
          <w:color w:val="FF0000"/>
          <w:sz w:val="24"/>
          <w:szCs w:val="24"/>
        </w:rPr>
      </w:pPr>
      <w:r w:rsidRPr="00FD6EE2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FD6EE2" w:rsidRDefault="0020632B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FD6EE2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FD6EE2" w:rsidRDefault="00FA5E30" w:rsidP="00992BA6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461FE650" w:rsidR="00FA5E30" w:rsidRPr="00FD6EE2" w:rsidRDefault="00FA5E30" w:rsidP="00992BA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FD6EE2">
        <w:rPr>
          <w:rFonts w:cstheme="minorHAnsi"/>
          <w:sz w:val="24"/>
          <w:szCs w:val="24"/>
        </w:rPr>
        <w:t xml:space="preserve">predstavljamo Vam </w:t>
      </w:r>
      <w:r w:rsidRPr="00FD6EE2">
        <w:rPr>
          <w:rFonts w:cstheme="minorHAnsi"/>
          <w:i/>
          <w:sz w:val="24"/>
          <w:szCs w:val="24"/>
        </w:rPr>
        <w:t>Vodič za građane</w:t>
      </w:r>
      <w:r w:rsidR="001C2829" w:rsidRPr="00FD6EE2">
        <w:rPr>
          <w:rFonts w:cstheme="minorHAnsi"/>
          <w:sz w:val="24"/>
          <w:szCs w:val="24"/>
        </w:rPr>
        <w:t xml:space="preserve"> za 202</w:t>
      </w:r>
      <w:r w:rsidR="00F178CF" w:rsidRPr="00FD6EE2">
        <w:rPr>
          <w:rFonts w:cstheme="minorHAnsi"/>
          <w:sz w:val="24"/>
          <w:szCs w:val="24"/>
        </w:rPr>
        <w:t>6</w:t>
      </w:r>
      <w:r w:rsidRPr="00FD6EE2">
        <w:rPr>
          <w:rFonts w:cstheme="minorHAnsi"/>
          <w:sz w:val="24"/>
          <w:szCs w:val="24"/>
        </w:rPr>
        <w:t xml:space="preserve">. godinu. U njemu je prikazano iz kojih izvora </w:t>
      </w:r>
      <w:r w:rsidR="00F44A67" w:rsidRPr="00FD6EE2">
        <w:rPr>
          <w:rFonts w:cstheme="minorHAnsi"/>
          <w:sz w:val="24"/>
          <w:szCs w:val="24"/>
        </w:rPr>
        <w:t xml:space="preserve">Općine </w:t>
      </w:r>
      <w:r w:rsidR="00A067C9" w:rsidRPr="00FD6EE2">
        <w:rPr>
          <w:rFonts w:cstheme="minorHAnsi"/>
          <w:sz w:val="24"/>
          <w:szCs w:val="24"/>
        </w:rPr>
        <w:t>Podgora</w:t>
      </w:r>
      <w:r w:rsidR="00451289" w:rsidRPr="00FD6EE2">
        <w:rPr>
          <w:rFonts w:cstheme="minorHAnsi"/>
          <w:sz w:val="24"/>
          <w:szCs w:val="24"/>
        </w:rPr>
        <w:t xml:space="preserve"> </w:t>
      </w:r>
      <w:r w:rsidRPr="00FD6EE2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FD6EE2">
        <w:rPr>
          <w:rFonts w:cstheme="minorHAnsi"/>
          <w:sz w:val="24"/>
          <w:szCs w:val="24"/>
        </w:rPr>
        <w:t xml:space="preserve">laganja javnim novcem i boljom </w:t>
      </w:r>
      <w:r w:rsidRPr="00FD6EE2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FD6EE2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="00A067C9" w:rsidRPr="00FD6EE2">
        <w:rPr>
          <w:rFonts w:cstheme="minorHAnsi"/>
          <w:sz w:val="24"/>
          <w:szCs w:val="24"/>
        </w:rPr>
        <w:t xml:space="preserve"> </w:t>
      </w:r>
      <w:r w:rsidRPr="00FD6EE2">
        <w:rPr>
          <w:rFonts w:cstheme="minorHAnsi"/>
          <w:sz w:val="24"/>
          <w:szCs w:val="24"/>
        </w:rPr>
        <w:t>te na našoj službenoj internetskoj stranici</w:t>
      </w:r>
      <w:r w:rsidRPr="00FD6EE2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A067C9" w:rsidRPr="00FD6EE2">
          <w:rPr>
            <w:rStyle w:val="Hiperveza"/>
            <w:sz w:val="24"/>
            <w:szCs w:val="24"/>
          </w:rPr>
          <w:t>https://www.podgora.hr/</w:t>
        </w:r>
      </w:hyperlink>
      <w:r w:rsidR="00A067C9" w:rsidRPr="00FD6EE2">
        <w:rPr>
          <w:sz w:val="24"/>
          <w:szCs w:val="24"/>
        </w:rPr>
        <w:t xml:space="preserve"> </w:t>
      </w:r>
      <w:r w:rsidR="00451289" w:rsidRPr="00FD6EE2">
        <w:rPr>
          <w:rFonts w:cstheme="minorHAnsi"/>
          <w:sz w:val="24"/>
          <w:szCs w:val="24"/>
          <w:lang w:val="en-US"/>
        </w:rPr>
        <w:t>.</w:t>
      </w:r>
    </w:p>
    <w:p w14:paraId="05A04414" w14:textId="77777777" w:rsidR="006D04CA" w:rsidRPr="00FD6EE2" w:rsidRDefault="006D04CA" w:rsidP="00992BA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4363A5C" w14:textId="77777777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U 2026. godini Općina Podgora nastavlja s ulaganjima i aktivnostima usmjerenima na unapređenje kvalitete života svojih građana, jačanje lokalne uprave, očuvanje tradicije, kulture i obrazovanja, te pružanje potpore najranjivijim skupinama društva.</w:t>
      </w:r>
    </w:p>
    <w:p w14:paraId="6B54849F" w14:textId="77777777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1722A6" w14:textId="61F94425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U segmentu komunalne infrastrukture planira se održavanje i obnova cesta, šetnica i javne rasvjete, sanacija divljih deponija, nabava komunalne opreme, sanacija posljedica poplava i održavanje naselja. Posebna pažnja posvećena je uređenju zelenih i javnih površina, obnovi groblja u Podgori, Drašnicama, Igranima i Živogošću.</w:t>
      </w:r>
    </w:p>
    <w:p w14:paraId="15CB1F72" w14:textId="77777777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98F760" w14:textId="77777777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Ulaganja u obrazovanje i podršku mladima ostaju prioritet Općine. Planira se dodjela stipendija, sufinanciranje prijevoza učenika i studenata, te potpore za nabavu školskih materijala i opreme. Također se ulaže u uređenje školskih i vrtićkih prostora, igrališta i dvorana, kako bi se djeci osigurao siguran i poticajan prostor za igru i učenje.</w:t>
      </w:r>
    </w:p>
    <w:p w14:paraId="609F77EC" w14:textId="77777777" w:rsidR="00DE0DCD" w:rsidRPr="00FD6EE2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56D2C7" w14:textId="77777777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Socijalni programi i dalje imaju važnu ulogu u pružanju potpore obiteljima, kućanstvima u potrebi, umirovljenicima i ranjivim skupinama. Posebna pažnja posvećena je programima poput „Zaželi Sunce“, koji pomažu starijim osobama i potiču njihovu aktivnu uključenost u zajednicu. Općina podržava i institucije i udruge socijalnog karaktera, stvarajući sustav potpore koji doprinosi smanjenju socijalnih nejednakosti i unapređenju kvalitete života.</w:t>
      </w:r>
    </w:p>
    <w:p w14:paraId="7D983E7B" w14:textId="77777777" w:rsidR="00E24404" w:rsidRPr="00FD6EE2" w:rsidRDefault="00E24404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598FF0" w14:textId="15FD5B73" w:rsidR="00E24404" w:rsidRPr="00FD6EE2" w:rsidRDefault="00E24404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Općina Podgora pridaje posebnu pažnju zaštiti od požara i sigurnosti svojih građana. Aktivnosti obuhvaćaju održavanje i opremanje vatrogasnih cisterni, službenih vozila i opreme, redovnu djelatnost DVD Podgora,</w:t>
      </w:r>
      <w:r w:rsidR="00F03B8C" w:rsidRPr="00FD6EE2">
        <w:rPr>
          <w:rFonts w:cstheme="minorHAnsi"/>
          <w:sz w:val="24"/>
          <w:szCs w:val="24"/>
        </w:rPr>
        <w:t xml:space="preserve"> sezonsku obranu od požara, financiranje udruga od značaja za zaštitu i spašavanje</w:t>
      </w:r>
      <w:r w:rsidRPr="00FD6EE2">
        <w:rPr>
          <w:rFonts w:cstheme="minorHAnsi"/>
          <w:sz w:val="24"/>
          <w:szCs w:val="24"/>
        </w:rPr>
        <w:t>. Time se osigurava brza i učinkovita reakcija u slučaju požara, smanjuju se rizici za ljude i imovinu, te se jača zajednička svijest o važnosti zaštite od požara. Ulaganjem u vatrogasnu infrastrukturu i stručne kapacitete doprinosi se sigurnijem okruženju za sve građane i dugoročno očuvanje prirodnih i kulturnih vrijednosti Općine.</w:t>
      </w:r>
    </w:p>
    <w:p w14:paraId="0907D33A" w14:textId="77777777" w:rsidR="00DE0DCD" w:rsidRPr="00FD6EE2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E0D8E9" w14:textId="403DC829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Očuvanje tradicije i kulture također je ključna zadaća. Ulaganja su usmjerena na financiranje kulturnih udruga i društava, održavanje spomenika kulture i vjerskih objekata, organiziranje kulturnih događanja, te uređenje društven</w:t>
      </w:r>
      <w:r w:rsidR="00DE0DCD" w:rsidRPr="00FD6EE2">
        <w:rPr>
          <w:rFonts w:cstheme="minorHAnsi"/>
          <w:sz w:val="24"/>
          <w:szCs w:val="24"/>
        </w:rPr>
        <w:t>og doma i</w:t>
      </w:r>
      <w:r w:rsidRPr="00FD6EE2">
        <w:rPr>
          <w:rFonts w:cstheme="minorHAnsi"/>
          <w:sz w:val="24"/>
          <w:szCs w:val="24"/>
        </w:rPr>
        <w:t xml:space="preserve"> interpretacijskih centara. Time Općina Podgora čuva svoje običaje, potiče zajedništvo među građanima i jača identitet lokalne zajednice.</w:t>
      </w:r>
    </w:p>
    <w:p w14:paraId="6B0F3B7E" w14:textId="77777777" w:rsidR="00DE0DCD" w:rsidRPr="00FD6EE2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EE3A75" w14:textId="77777777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Posebna pažnja bit će posvećena i projektima prometne povezanosti i sigurnosti, uključujući uređenje cesta, raskrižja, pješačkih zona, šetnica i biciklističkih staza. Ovi projekti doprinose sigurnijem i učinkovitijem kretanju građana te povezivanju svih dijelova Općine.</w:t>
      </w:r>
    </w:p>
    <w:p w14:paraId="087465E5" w14:textId="77777777" w:rsidR="00DE0DCD" w:rsidRPr="00FD6EE2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459636" w14:textId="12EE959E" w:rsidR="006D04CA" w:rsidRPr="00FD6EE2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lastRenderedPageBreak/>
        <w:t>Ulaganjem u sve ove segmente – komunalnu infrastrukturu, obrazovanje, socijalne programe i kulturu – Općina Podgora nastavlja stvarati sigurniji, ljepši i kvalitetniji život za sve svoje građane, istovremeno osiguravajući dugoročni održivi razvoj i snažnu povezanost zajednice.</w:t>
      </w:r>
    </w:p>
    <w:p w14:paraId="68907FFB" w14:textId="77777777" w:rsidR="00AF340D" w:rsidRPr="00FD6EE2" w:rsidRDefault="00AF340D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44FD69" w14:textId="77777777" w:rsidR="00F03B8C" w:rsidRPr="00FD6EE2" w:rsidRDefault="00FA5E30" w:rsidP="00F03B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</w:t>
      </w:r>
      <w:r w:rsidR="00F03B8C" w:rsidRPr="00FD6EE2">
        <w:rPr>
          <w:rFonts w:cstheme="minorHAnsi"/>
          <w:sz w:val="24"/>
          <w:szCs w:val="24"/>
        </w:rPr>
        <w:t xml:space="preserve">Vi, drage građanke i građani, možete svojim prijedlozima i komentarima pridonijeti zajedničkom nam cilju da dostupne resurse raspodijelimo na što učinkovitiji način za boljitak i napredak naše zajednice. </w:t>
      </w:r>
    </w:p>
    <w:p w14:paraId="77BA68CD" w14:textId="77777777" w:rsidR="00F03B8C" w:rsidRPr="00FD6EE2" w:rsidRDefault="00F03B8C" w:rsidP="00F03B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F69AD8" w14:textId="2F9BDD40" w:rsidR="00FA5E30" w:rsidRPr="00FD6EE2" w:rsidRDefault="00FA5E30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3F3CA" w14:textId="4A62109A" w:rsidR="00FA5E30" w:rsidRPr="00FD6EE2" w:rsidRDefault="00FA5E30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FD6EE2" w:rsidRDefault="00297E2B" w:rsidP="00992BA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Načelnik Općine </w:t>
      </w:r>
    </w:p>
    <w:p w14:paraId="1A3004F0" w14:textId="77777777" w:rsidR="00F03B8C" w:rsidRPr="00FD6EE2" w:rsidRDefault="00F03B8C" w:rsidP="00992BA6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B24329A" w14:textId="77777777" w:rsidR="00DE0DCD" w:rsidRPr="00FD6EE2" w:rsidRDefault="00DE0DCD" w:rsidP="00992BA6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2150F4B" w14:textId="5E8E2C3D" w:rsidR="00E9495A" w:rsidRPr="00FD6EE2" w:rsidRDefault="00184AF7" w:rsidP="00992BA6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FD6EE2">
        <w:rPr>
          <w:rFonts w:eastAsia="Times New Roman" w:cstheme="minorHAnsi"/>
          <w:b/>
          <w:color w:val="4F81BD" w:themeColor="accent1"/>
          <w:sz w:val="24"/>
          <w:szCs w:val="24"/>
        </w:rPr>
        <w:t>Što je proračun?</w:t>
      </w:r>
    </w:p>
    <w:p w14:paraId="68D90FEF" w14:textId="2A4F3566" w:rsidR="00E9495A" w:rsidRPr="00FD6EE2" w:rsidRDefault="00E949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D6EE2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F3326E" w:rsidRDefault="00F3326E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F3326E" w:rsidRDefault="00F3326E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FD6EE2" w:rsidRDefault="00184AF7" w:rsidP="00992BA6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FD6EE2">
        <w:rPr>
          <w:rFonts w:eastAsia="Times New Roman" w:cstheme="minorHAnsi"/>
          <w:sz w:val="24"/>
          <w:szCs w:val="24"/>
        </w:rPr>
        <w:t xml:space="preserve"> </w:t>
      </w:r>
      <w:r w:rsidR="00F82719" w:rsidRPr="00FD6EE2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FD6EE2">
        <w:rPr>
          <w:rFonts w:eastAsia="Times New Roman" w:cstheme="minorHAnsi"/>
          <w:sz w:val="24"/>
          <w:szCs w:val="24"/>
        </w:rPr>
        <w:t xml:space="preserve"> </w:t>
      </w:r>
      <w:r w:rsidR="00F82719" w:rsidRPr="00FD6EE2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FD6EE2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FD6EE2" w:rsidRDefault="00331BD6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FD6EE2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FD6EE2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FD6EE2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FD6EE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FD6EE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FD6EE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FD6EE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FD6EE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FD6EE2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FD6EE2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FD6EE2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FD6EE2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FD6EE2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FD6EE2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FD6EE2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FD6EE2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FD6EE2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FD6EE2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FD6EE2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FD6EE2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FD6EE2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FD6EE2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BA353E" w:rsidRPr="00FD6EE2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FD6EE2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FD6EE2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FD6EE2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FD6EE2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FD6EE2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FD6EE2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FD6EE2" w:rsidRDefault="00F44802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FD6EE2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FD6EE2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FD6EE2" w:rsidRDefault="007D3CA2" w:rsidP="00992BA6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FD6EE2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F3326E" w:rsidRDefault="00F3326E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F3326E" w:rsidRDefault="00F332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F3326E" w:rsidRDefault="00F3326E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F3326E" w:rsidRDefault="00F3326E"/>
                  </w:txbxContent>
                </v:textbox>
                <w10:wrap type="tight"/>
              </v:shape>
            </w:pict>
          </mc:Fallback>
        </mc:AlternateContent>
      </w:r>
    </w:p>
    <w:p w14:paraId="4FF3137F" w14:textId="47E3250D" w:rsidR="005F0864" w:rsidRPr="00FD6EE2" w:rsidRDefault="00184AF7" w:rsidP="00A067C9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FD6EE2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FD6EE2">
        <w:rPr>
          <w:rFonts w:eastAsia="Times New Roman" w:cstheme="minorHAnsi"/>
          <w:sz w:val="24"/>
          <w:szCs w:val="24"/>
        </w:rPr>
        <w:t xml:space="preserve">a </w:t>
      </w:r>
      <w:r w:rsidR="00FF2B6C" w:rsidRPr="00FD6EE2">
        <w:rPr>
          <w:rFonts w:eastAsia="Times New Roman" w:cstheme="minorHAnsi"/>
          <w:sz w:val="24"/>
          <w:szCs w:val="24"/>
        </w:rPr>
        <w:t>čije je f</w:t>
      </w:r>
      <w:r w:rsidRPr="00FD6EE2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11A419CA" w14:textId="0998FC24" w:rsidR="00184AF7" w:rsidRPr="00FD6EE2" w:rsidRDefault="00184AF7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FD6EE2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FD6EE2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FD6EE2" w:rsidRDefault="003B2665" w:rsidP="00992BA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FD6EE2">
        <w:rPr>
          <w:rFonts w:eastAsia="Times New Roman" w:cstheme="minorHAnsi"/>
          <w:b/>
          <w:bCs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F3326E" w:rsidRDefault="00F3326E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F3326E" w:rsidRDefault="00F3326E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FD6EE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FD6EE2">
        <w:rPr>
          <w:rFonts w:eastAsia="Times New Roman" w:cstheme="minorHAnsi"/>
          <w:sz w:val="24"/>
          <w:szCs w:val="24"/>
        </w:rPr>
        <w:t>144/21</w:t>
      </w:r>
      <w:r w:rsidRPr="00FD6EE2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FD6EE2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FD6EE2">
        <w:rPr>
          <w:rFonts w:eastAsia="Times New Roman" w:cstheme="minorHAnsi"/>
          <w:sz w:val="24"/>
          <w:szCs w:val="24"/>
        </w:rPr>
        <w:t xml:space="preserve"> </w:t>
      </w:r>
      <w:r w:rsidR="00E568C5" w:rsidRPr="00FD6EE2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FD6EE2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FD6EE2">
        <w:rPr>
          <w:rFonts w:eastAsia="Times New Roman" w:cstheme="minorHAnsi"/>
          <w:sz w:val="24"/>
          <w:szCs w:val="24"/>
        </w:rPr>
        <w:t>Općinsko vijeće do kraja godine</w:t>
      </w:r>
      <w:r w:rsidRPr="00FD6EE2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FD6EE2" w:rsidRDefault="00097D5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FD6EE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FD6EE2" w:rsidRDefault="00C746A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FD6EE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FD6EE2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FD6EE2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FD6EE2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FD6EE2" w:rsidRDefault="00BF646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FD6EE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FD6EE2">
        <w:rPr>
          <w:rFonts w:eastAsia="Times New Roman" w:cstheme="minorHAnsi"/>
          <w:sz w:val="24"/>
          <w:szCs w:val="24"/>
        </w:rPr>
        <w:t>općinski načelnik</w:t>
      </w:r>
      <w:r w:rsidRPr="00FD6EE2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FD6EE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FD6EE2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FD6EE2">
        <w:rPr>
          <w:rFonts w:eastAsia="Times New Roman" w:cstheme="minorHAnsi"/>
          <w:sz w:val="24"/>
          <w:szCs w:val="24"/>
        </w:rPr>
        <w:t>općinski načelnik</w:t>
      </w:r>
      <w:r w:rsidRPr="00FD6EE2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FD6EE2">
        <w:rPr>
          <w:rFonts w:eastAsia="Times New Roman" w:cstheme="minorHAnsi"/>
          <w:sz w:val="24"/>
          <w:szCs w:val="24"/>
        </w:rPr>
        <w:t>općinski načelnik</w:t>
      </w:r>
      <w:r w:rsidRPr="00FD6EE2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FD6EE2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FD6EE2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FD6EE2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FD6EE2" w:rsidRDefault="00BA353E" w:rsidP="00992BA6">
      <w:pPr>
        <w:rPr>
          <w:rFonts w:eastAsia="Times New Roman" w:cstheme="minorHAnsi"/>
          <w:sz w:val="24"/>
          <w:szCs w:val="24"/>
        </w:rPr>
      </w:pPr>
      <w:r w:rsidRPr="00FD6EE2">
        <w:rPr>
          <w:rFonts w:eastAsia="Times New Roman" w:cstheme="minorHAnsi"/>
          <w:sz w:val="24"/>
          <w:szCs w:val="24"/>
        </w:rPr>
        <w:br w:type="page"/>
      </w:r>
    </w:p>
    <w:p w14:paraId="045AD671" w14:textId="75AA03DE" w:rsidR="00184AF7" w:rsidRPr="00FD6EE2" w:rsidRDefault="00FB3AF7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A067C9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PODGORA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F178C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F178C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7.428.236,00 </w:t>
      </w:r>
      <w:r w:rsidR="00C41E32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FD6EE2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FD6EE2" w:rsidRDefault="00FF2B6C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FD6EE2" w:rsidRDefault="008B16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6E3BE9A9" w:rsidR="00734E42" w:rsidRPr="00FD6EE2" w:rsidRDefault="00184AF7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FD6EE2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FD6EE2">
        <w:rPr>
          <w:rFonts w:cstheme="minorHAnsi"/>
          <w:sz w:val="24"/>
          <w:szCs w:val="24"/>
        </w:rPr>
        <w:t xml:space="preserve">Općine </w:t>
      </w:r>
      <w:r w:rsidR="00A067C9" w:rsidRPr="00FD6EE2">
        <w:rPr>
          <w:rFonts w:cstheme="minorHAnsi"/>
          <w:sz w:val="24"/>
          <w:szCs w:val="24"/>
        </w:rPr>
        <w:t>Podgora</w:t>
      </w:r>
      <w:r w:rsidR="004335EF" w:rsidRPr="00FD6EE2">
        <w:rPr>
          <w:rFonts w:cstheme="minorHAnsi"/>
          <w:sz w:val="24"/>
          <w:szCs w:val="24"/>
        </w:rPr>
        <w:t xml:space="preserve"> za 20</w:t>
      </w:r>
      <w:r w:rsidR="009569B1" w:rsidRPr="00FD6EE2">
        <w:rPr>
          <w:rFonts w:cstheme="minorHAnsi"/>
          <w:sz w:val="24"/>
          <w:szCs w:val="24"/>
        </w:rPr>
        <w:t>2</w:t>
      </w:r>
      <w:r w:rsidR="00F178CF" w:rsidRPr="00FD6EE2">
        <w:rPr>
          <w:rFonts w:cstheme="minorHAnsi"/>
          <w:sz w:val="24"/>
          <w:szCs w:val="24"/>
        </w:rPr>
        <w:t>6</w:t>
      </w:r>
      <w:r w:rsidR="004335EF" w:rsidRPr="00FD6EE2">
        <w:rPr>
          <w:rFonts w:cstheme="minorHAnsi"/>
          <w:sz w:val="24"/>
          <w:szCs w:val="24"/>
        </w:rPr>
        <w:t xml:space="preserve">. </w:t>
      </w:r>
      <w:r w:rsidR="00E76A35" w:rsidRPr="00FD6EE2">
        <w:rPr>
          <w:rFonts w:cstheme="minorHAnsi"/>
          <w:sz w:val="24"/>
          <w:szCs w:val="24"/>
        </w:rPr>
        <w:t>g</w:t>
      </w:r>
      <w:r w:rsidR="004335EF" w:rsidRPr="00FD6EE2">
        <w:rPr>
          <w:rFonts w:cstheme="minorHAnsi"/>
          <w:sz w:val="24"/>
          <w:szCs w:val="24"/>
        </w:rPr>
        <w:t xml:space="preserve">odinu planirani su u iznosu od </w:t>
      </w:r>
      <w:r w:rsidR="00F178CF" w:rsidRPr="00FD6EE2">
        <w:rPr>
          <w:rFonts w:cstheme="minorHAnsi"/>
          <w:sz w:val="24"/>
          <w:szCs w:val="24"/>
        </w:rPr>
        <w:t xml:space="preserve">5.095.579,00 </w:t>
      </w:r>
      <w:r w:rsidR="003B1050" w:rsidRPr="00FD6EE2">
        <w:rPr>
          <w:rFonts w:cstheme="minorHAnsi"/>
          <w:sz w:val="24"/>
          <w:szCs w:val="24"/>
        </w:rPr>
        <w:t>eura</w:t>
      </w:r>
      <w:r w:rsidR="00193506" w:rsidRPr="00FD6EE2">
        <w:rPr>
          <w:rFonts w:cstheme="minorHAnsi"/>
          <w:sz w:val="24"/>
          <w:szCs w:val="24"/>
        </w:rPr>
        <w:t xml:space="preserve">, a čine ih </w:t>
      </w:r>
      <w:r w:rsidR="00193506" w:rsidRPr="00FD6EE2">
        <w:rPr>
          <w:rFonts w:cstheme="minorHAnsi"/>
          <w:b/>
          <w:sz w:val="24"/>
          <w:szCs w:val="24"/>
        </w:rPr>
        <w:t>p</w:t>
      </w:r>
      <w:r w:rsidR="004335EF" w:rsidRPr="00FD6EE2">
        <w:rPr>
          <w:rFonts w:cstheme="minorHAnsi"/>
          <w:b/>
          <w:sz w:val="24"/>
          <w:szCs w:val="24"/>
        </w:rPr>
        <w:t>rihodi od poreza</w:t>
      </w:r>
      <w:r w:rsidR="004335EF" w:rsidRPr="00FD6EE2">
        <w:rPr>
          <w:rFonts w:cstheme="minorHAnsi"/>
          <w:sz w:val="24"/>
          <w:szCs w:val="24"/>
        </w:rPr>
        <w:t xml:space="preserve"> planirani u iznosu od </w:t>
      </w:r>
      <w:r w:rsidR="00F178CF" w:rsidRPr="00FD6EE2">
        <w:rPr>
          <w:rFonts w:cstheme="minorHAnsi"/>
          <w:sz w:val="24"/>
          <w:szCs w:val="24"/>
        </w:rPr>
        <w:t xml:space="preserve">2.430.100,00 </w:t>
      </w:r>
      <w:r w:rsidR="003B1050" w:rsidRPr="00FD6EE2">
        <w:rPr>
          <w:rFonts w:cstheme="minorHAnsi"/>
          <w:sz w:val="24"/>
          <w:szCs w:val="24"/>
        </w:rPr>
        <w:t>eura</w:t>
      </w:r>
      <w:r w:rsidR="004335EF" w:rsidRPr="00FD6EE2">
        <w:rPr>
          <w:rFonts w:cstheme="minorHAnsi"/>
          <w:sz w:val="24"/>
          <w:szCs w:val="24"/>
        </w:rPr>
        <w:t xml:space="preserve">, </w:t>
      </w:r>
      <w:r w:rsidR="00301EA4" w:rsidRPr="00FD6EE2">
        <w:rPr>
          <w:rFonts w:cstheme="minorHAnsi"/>
          <w:b/>
          <w:bCs/>
          <w:sz w:val="24"/>
          <w:szCs w:val="24"/>
        </w:rPr>
        <w:t>p</w:t>
      </w:r>
      <w:r w:rsidR="004335EF" w:rsidRPr="00FD6EE2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FD6EE2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FD6EE2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FD6EE2">
        <w:rPr>
          <w:rFonts w:cstheme="minorHAnsi"/>
          <w:sz w:val="24"/>
          <w:szCs w:val="24"/>
        </w:rPr>
        <w:t xml:space="preserve"> planiran</w:t>
      </w:r>
      <w:r w:rsidR="00193506" w:rsidRPr="00FD6EE2">
        <w:rPr>
          <w:rFonts w:cstheme="minorHAnsi"/>
          <w:sz w:val="24"/>
          <w:szCs w:val="24"/>
        </w:rPr>
        <w:t>i su</w:t>
      </w:r>
      <w:r w:rsidR="004335EF" w:rsidRPr="00FD6EE2">
        <w:rPr>
          <w:rFonts w:cstheme="minorHAnsi"/>
          <w:sz w:val="24"/>
          <w:szCs w:val="24"/>
        </w:rPr>
        <w:t xml:space="preserve"> u iznosu od</w:t>
      </w:r>
      <w:r w:rsidR="00193506" w:rsidRPr="00FD6EE2">
        <w:rPr>
          <w:rFonts w:cstheme="minorHAnsi"/>
          <w:sz w:val="24"/>
          <w:szCs w:val="24"/>
        </w:rPr>
        <w:t xml:space="preserve"> </w:t>
      </w:r>
      <w:r w:rsidR="00F178CF" w:rsidRPr="00FD6EE2">
        <w:rPr>
          <w:rFonts w:cstheme="minorHAnsi"/>
          <w:sz w:val="24"/>
          <w:szCs w:val="24"/>
        </w:rPr>
        <w:t xml:space="preserve">965.300,00 </w:t>
      </w:r>
      <w:r w:rsidR="003B1050" w:rsidRPr="00FD6EE2">
        <w:rPr>
          <w:rFonts w:cstheme="minorHAnsi"/>
          <w:sz w:val="24"/>
          <w:szCs w:val="24"/>
        </w:rPr>
        <w:t>eura</w:t>
      </w:r>
      <w:r w:rsidR="00193506" w:rsidRPr="00FD6EE2">
        <w:rPr>
          <w:rFonts w:cstheme="minorHAnsi"/>
          <w:sz w:val="24"/>
          <w:szCs w:val="24"/>
        </w:rPr>
        <w:t xml:space="preserve">, </w:t>
      </w:r>
      <w:r w:rsidR="00193506" w:rsidRPr="00FD6EE2">
        <w:rPr>
          <w:rFonts w:cstheme="minorHAnsi"/>
          <w:b/>
          <w:sz w:val="24"/>
          <w:szCs w:val="24"/>
        </w:rPr>
        <w:t>p</w:t>
      </w:r>
      <w:r w:rsidR="004335EF" w:rsidRPr="00FD6EE2">
        <w:rPr>
          <w:rFonts w:cstheme="minorHAnsi"/>
          <w:b/>
          <w:sz w:val="24"/>
          <w:szCs w:val="24"/>
        </w:rPr>
        <w:t>rihodi od imovine</w:t>
      </w:r>
      <w:r w:rsidR="004335EF" w:rsidRPr="00FD6EE2">
        <w:rPr>
          <w:rFonts w:cstheme="minorHAnsi"/>
          <w:sz w:val="24"/>
          <w:szCs w:val="24"/>
        </w:rPr>
        <w:t xml:space="preserve"> </w:t>
      </w:r>
      <w:r w:rsidR="00E86E56" w:rsidRPr="00FD6EE2">
        <w:rPr>
          <w:rFonts w:cstheme="minorHAnsi"/>
          <w:sz w:val="24"/>
          <w:szCs w:val="24"/>
        </w:rPr>
        <w:t xml:space="preserve">u iznosu od </w:t>
      </w:r>
      <w:r w:rsidR="00F178CF" w:rsidRPr="00FD6EE2">
        <w:rPr>
          <w:rFonts w:cstheme="minorHAnsi"/>
          <w:sz w:val="24"/>
          <w:szCs w:val="24"/>
        </w:rPr>
        <w:t xml:space="preserve">670.529,00 </w:t>
      </w:r>
      <w:r w:rsidR="00301EA4" w:rsidRPr="00FD6EE2">
        <w:rPr>
          <w:rFonts w:cstheme="minorHAnsi"/>
          <w:sz w:val="24"/>
          <w:szCs w:val="24"/>
        </w:rPr>
        <w:t>eura</w:t>
      </w:r>
      <w:r w:rsidR="00C72B62" w:rsidRPr="00FD6EE2">
        <w:rPr>
          <w:rFonts w:cstheme="minorHAnsi"/>
          <w:sz w:val="24"/>
          <w:szCs w:val="24"/>
        </w:rPr>
        <w:t xml:space="preserve">, </w:t>
      </w:r>
      <w:r w:rsidR="00EE35C2" w:rsidRPr="00FD6EE2">
        <w:rPr>
          <w:rFonts w:cstheme="minorHAnsi"/>
          <w:b/>
          <w:bCs/>
          <w:sz w:val="24"/>
          <w:szCs w:val="24"/>
        </w:rPr>
        <w:t>prihodi od upravnih i administrativnih pristojbi, pristojbi po posebnim propisima i naknada</w:t>
      </w:r>
      <w:r w:rsidR="00EE35C2" w:rsidRPr="00FD6EE2">
        <w:rPr>
          <w:rFonts w:cstheme="minorHAnsi"/>
          <w:sz w:val="24"/>
          <w:szCs w:val="24"/>
        </w:rPr>
        <w:t xml:space="preserve"> planirani u iznosu od </w:t>
      </w:r>
      <w:r w:rsidR="00F178CF" w:rsidRPr="00FD6EE2">
        <w:rPr>
          <w:rFonts w:cstheme="minorHAnsi"/>
          <w:sz w:val="24"/>
          <w:szCs w:val="24"/>
        </w:rPr>
        <w:t>995.500,00</w:t>
      </w:r>
      <w:r w:rsidR="00EE35C2" w:rsidRPr="00FD6EE2">
        <w:rPr>
          <w:rFonts w:cstheme="minorHAnsi"/>
          <w:sz w:val="24"/>
          <w:szCs w:val="24"/>
        </w:rPr>
        <w:t xml:space="preserve"> eura,</w:t>
      </w:r>
      <w:r w:rsidR="00EE35C2" w:rsidRPr="00FD6EE2">
        <w:rPr>
          <w:rFonts w:cstheme="minorHAnsi"/>
          <w:b/>
          <w:bCs/>
          <w:sz w:val="24"/>
          <w:szCs w:val="24"/>
        </w:rPr>
        <w:t xml:space="preserve"> </w:t>
      </w:r>
      <w:r w:rsidR="00EE35C2" w:rsidRPr="00FD6EE2">
        <w:rPr>
          <w:rFonts w:cstheme="minorHAnsi"/>
          <w:b/>
          <w:sz w:val="24"/>
          <w:szCs w:val="24"/>
        </w:rPr>
        <w:t>prihodi od prodaje proizvoda i robe te pruženih usluga i prihodi od donacija</w:t>
      </w:r>
      <w:r w:rsidR="00F178CF" w:rsidRPr="00FD6EE2">
        <w:rPr>
          <w:rFonts w:cstheme="minorHAnsi"/>
          <w:b/>
          <w:sz w:val="24"/>
          <w:szCs w:val="24"/>
        </w:rPr>
        <w:t xml:space="preserve"> te povrati po protestira</w:t>
      </w:r>
      <w:r w:rsidR="004335EF" w:rsidRPr="00FD6EE2">
        <w:rPr>
          <w:rFonts w:cstheme="minorHAnsi"/>
          <w:sz w:val="24"/>
          <w:szCs w:val="24"/>
        </w:rPr>
        <w:t xml:space="preserve"> planirani u iznosu od </w:t>
      </w:r>
      <w:r w:rsidR="00F178CF" w:rsidRPr="00FD6EE2">
        <w:rPr>
          <w:rFonts w:cstheme="minorHAnsi"/>
          <w:sz w:val="24"/>
          <w:szCs w:val="24"/>
        </w:rPr>
        <w:t xml:space="preserve">650,00 </w:t>
      </w:r>
      <w:r w:rsidR="00301EA4" w:rsidRPr="00FD6EE2">
        <w:rPr>
          <w:rFonts w:cstheme="minorHAnsi"/>
          <w:sz w:val="24"/>
          <w:szCs w:val="24"/>
        </w:rPr>
        <w:t>eura</w:t>
      </w:r>
      <w:r w:rsidR="00980A84" w:rsidRPr="00FD6EE2">
        <w:rPr>
          <w:rFonts w:cstheme="minorHAnsi"/>
          <w:sz w:val="24"/>
          <w:szCs w:val="24"/>
        </w:rPr>
        <w:t>,</w:t>
      </w:r>
      <w:r w:rsidR="005218EB" w:rsidRPr="00FD6EE2">
        <w:rPr>
          <w:rFonts w:cstheme="minorHAnsi"/>
          <w:b/>
          <w:bCs/>
          <w:sz w:val="24"/>
          <w:szCs w:val="24"/>
        </w:rPr>
        <w:t xml:space="preserve"> kazne, upravne mjere i ostali prihodi</w:t>
      </w:r>
      <w:r w:rsidR="005218EB" w:rsidRPr="00FD6EE2">
        <w:rPr>
          <w:rFonts w:cstheme="minorHAnsi"/>
          <w:sz w:val="24"/>
          <w:szCs w:val="24"/>
        </w:rPr>
        <w:t xml:space="preserve"> planirani u iznosu od </w:t>
      </w:r>
      <w:r w:rsidR="00EE35C2" w:rsidRPr="00FD6EE2">
        <w:rPr>
          <w:rFonts w:cstheme="minorHAnsi"/>
          <w:sz w:val="24"/>
          <w:szCs w:val="24"/>
        </w:rPr>
        <w:t>3</w:t>
      </w:r>
      <w:r w:rsidR="00F178CF" w:rsidRPr="00FD6EE2">
        <w:rPr>
          <w:rFonts w:cstheme="minorHAnsi"/>
          <w:sz w:val="24"/>
          <w:szCs w:val="24"/>
        </w:rPr>
        <w:t>3</w:t>
      </w:r>
      <w:r w:rsidR="00EE35C2" w:rsidRPr="00FD6EE2">
        <w:rPr>
          <w:rFonts w:cstheme="minorHAnsi"/>
          <w:sz w:val="24"/>
          <w:szCs w:val="24"/>
        </w:rPr>
        <w:t xml:space="preserve">.500,00 </w:t>
      </w:r>
      <w:r w:rsidR="005218EB" w:rsidRPr="00FD6EE2">
        <w:rPr>
          <w:rFonts w:cstheme="minorHAnsi"/>
          <w:sz w:val="24"/>
          <w:szCs w:val="24"/>
        </w:rPr>
        <w:t>eura.</w:t>
      </w:r>
    </w:p>
    <w:p w14:paraId="255A5683" w14:textId="15B59B76" w:rsidR="00297AEC" w:rsidRPr="00FD6EE2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2346892F" w:rsidR="00297AEC" w:rsidRPr="00FD6EE2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6EE2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FD6EE2">
        <w:rPr>
          <w:rFonts w:eastAsia="Times New Roman" w:cstheme="minorHAnsi"/>
          <w:sz w:val="24"/>
          <w:szCs w:val="24"/>
        </w:rPr>
        <w:t xml:space="preserve">planirani su u iznosu od </w:t>
      </w:r>
      <w:r w:rsidR="00F178CF" w:rsidRPr="00FD6EE2">
        <w:rPr>
          <w:rFonts w:eastAsia="Times New Roman" w:cstheme="minorHAnsi"/>
          <w:sz w:val="24"/>
          <w:szCs w:val="24"/>
        </w:rPr>
        <w:t xml:space="preserve">1.581.657,00 </w:t>
      </w:r>
      <w:r w:rsidRPr="00FD6EE2">
        <w:rPr>
          <w:rFonts w:eastAsia="Times New Roman" w:cstheme="minorHAnsi"/>
          <w:sz w:val="24"/>
          <w:szCs w:val="24"/>
        </w:rPr>
        <w:t>e</w:t>
      </w:r>
      <w:r w:rsidR="005E3F6C" w:rsidRPr="00FD6EE2">
        <w:rPr>
          <w:rFonts w:eastAsia="Times New Roman" w:cstheme="minorHAnsi"/>
          <w:sz w:val="24"/>
          <w:szCs w:val="24"/>
        </w:rPr>
        <w:t>ura</w:t>
      </w:r>
      <w:r w:rsidR="00A067C9" w:rsidRPr="00FD6EE2">
        <w:rPr>
          <w:rFonts w:eastAsia="Times New Roman" w:cstheme="minorHAnsi"/>
          <w:sz w:val="24"/>
          <w:szCs w:val="24"/>
        </w:rPr>
        <w:t>, a čine ih</w:t>
      </w:r>
      <w:r w:rsidR="005E3F6C" w:rsidRPr="00FD6EE2">
        <w:rPr>
          <w:rFonts w:eastAsia="Times New Roman" w:cstheme="minorHAnsi"/>
          <w:sz w:val="24"/>
          <w:szCs w:val="24"/>
        </w:rPr>
        <w:t xml:space="preserve"> </w:t>
      </w:r>
      <w:r w:rsidR="00A067C9" w:rsidRPr="00FD6EE2">
        <w:rPr>
          <w:rFonts w:cstheme="minorHAnsi"/>
          <w:b/>
          <w:bCs/>
          <w:sz w:val="24"/>
          <w:szCs w:val="24"/>
        </w:rPr>
        <w:t>p</w:t>
      </w:r>
      <w:r w:rsidR="00A067C9" w:rsidRPr="00FD6EE2">
        <w:rPr>
          <w:rFonts w:cstheme="minorHAnsi"/>
          <w:b/>
          <w:sz w:val="24"/>
          <w:szCs w:val="24"/>
        </w:rPr>
        <w:t xml:space="preserve">rihodi od prodaje </w:t>
      </w:r>
      <w:r w:rsidR="00EE35C2" w:rsidRPr="00FD6EE2">
        <w:rPr>
          <w:rFonts w:cstheme="minorHAnsi"/>
          <w:b/>
          <w:sz w:val="24"/>
          <w:szCs w:val="24"/>
        </w:rPr>
        <w:t>ne</w:t>
      </w:r>
      <w:r w:rsidR="00A067C9" w:rsidRPr="00FD6EE2">
        <w:rPr>
          <w:rFonts w:cstheme="minorHAnsi"/>
          <w:b/>
          <w:sz w:val="24"/>
          <w:szCs w:val="24"/>
        </w:rPr>
        <w:t>proizvedene dugotrajne imovine</w:t>
      </w:r>
      <w:r w:rsidR="00EE35C2" w:rsidRPr="00FD6EE2">
        <w:rPr>
          <w:rFonts w:cstheme="minorHAnsi"/>
          <w:sz w:val="24"/>
          <w:szCs w:val="24"/>
        </w:rPr>
        <w:t xml:space="preserve"> planirani u iznosu od </w:t>
      </w:r>
      <w:r w:rsidR="00F178CF" w:rsidRPr="00FD6EE2">
        <w:rPr>
          <w:rFonts w:cstheme="minorHAnsi"/>
          <w:sz w:val="24"/>
          <w:szCs w:val="24"/>
        </w:rPr>
        <w:t xml:space="preserve">1.331.657,00 </w:t>
      </w:r>
      <w:r w:rsidR="00EE35C2" w:rsidRPr="00FD6EE2">
        <w:rPr>
          <w:rFonts w:cstheme="minorHAnsi"/>
          <w:sz w:val="24"/>
          <w:szCs w:val="24"/>
        </w:rPr>
        <w:t xml:space="preserve">eura i </w:t>
      </w:r>
      <w:r w:rsidR="00EE35C2" w:rsidRPr="00FD6EE2">
        <w:rPr>
          <w:rFonts w:cstheme="minorHAnsi"/>
          <w:b/>
          <w:bCs/>
          <w:sz w:val="24"/>
          <w:szCs w:val="24"/>
        </w:rPr>
        <w:t>p</w:t>
      </w:r>
      <w:r w:rsidR="00EE35C2" w:rsidRPr="00FD6EE2">
        <w:rPr>
          <w:rFonts w:cstheme="minorHAnsi"/>
          <w:b/>
          <w:sz w:val="24"/>
          <w:szCs w:val="24"/>
        </w:rPr>
        <w:t>rihodi od prodaje proizvedene dugotrajne imovine</w:t>
      </w:r>
      <w:r w:rsidR="00EE35C2" w:rsidRPr="00FD6EE2">
        <w:rPr>
          <w:rFonts w:cstheme="minorHAnsi"/>
          <w:sz w:val="24"/>
          <w:szCs w:val="24"/>
        </w:rPr>
        <w:t xml:space="preserve"> planirani u iznosu od </w:t>
      </w:r>
      <w:r w:rsidR="00F178CF" w:rsidRPr="00FD6EE2">
        <w:rPr>
          <w:rFonts w:cstheme="minorHAnsi"/>
          <w:sz w:val="24"/>
          <w:szCs w:val="24"/>
        </w:rPr>
        <w:t>250</w:t>
      </w:r>
      <w:r w:rsidR="00EE35C2" w:rsidRPr="00FD6EE2">
        <w:rPr>
          <w:rFonts w:cstheme="minorHAnsi"/>
          <w:sz w:val="24"/>
          <w:szCs w:val="24"/>
        </w:rPr>
        <w:t>.000,00 eura.</w:t>
      </w:r>
    </w:p>
    <w:p w14:paraId="0C1B4C77" w14:textId="77777777" w:rsidR="00846C5C" w:rsidRPr="00FD6EE2" w:rsidRDefault="00846C5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3BF6F1" w14:textId="2494D3D3" w:rsidR="00846C5C" w:rsidRPr="00FD6EE2" w:rsidRDefault="00846C5C" w:rsidP="00992BA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D6EE2">
        <w:rPr>
          <w:rFonts w:eastAsia="Times New Roman" w:cstheme="minorHAnsi"/>
          <w:b/>
          <w:sz w:val="24"/>
          <w:szCs w:val="24"/>
        </w:rPr>
        <w:t>Primici od financijske imovine i zaduživanja</w:t>
      </w:r>
      <w:r w:rsidRPr="00FD6EE2">
        <w:rPr>
          <w:rFonts w:eastAsia="Times New Roman" w:cstheme="minorHAnsi"/>
          <w:bCs/>
          <w:sz w:val="24"/>
          <w:szCs w:val="24"/>
        </w:rPr>
        <w:t xml:space="preserve"> planirani u iznosu od </w:t>
      </w:r>
      <w:r w:rsidR="00F178CF" w:rsidRPr="00FD6EE2">
        <w:rPr>
          <w:rFonts w:eastAsia="Times New Roman" w:cstheme="minorHAnsi"/>
          <w:bCs/>
          <w:sz w:val="24"/>
          <w:szCs w:val="24"/>
        </w:rPr>
        <w:t xml:space="preserve">741.000,00 </w:t>
      </w:r>
      <w:r w:rsidRPr="00FD6EE2">
        <w:rPr>
          <w:rFonts w:eastAsia="Times New Roman" w:cstheme="minorHAnsi"/>
          <w:bCs/>
          <w:sz w:val="24"/>
          <w:szCs w:val="24"/>
        </w:rPr>
        <w:t xml:space="preserve">eura, a čine ih </w:t>
      </w:r>
      <w:r w:rsidRPr="00FD6EE2">
        <w:rPr>
          <w:rFonts w:eastAsia="Times New Roman" w:cstheme="minorHAnsi"/>
          <w:b/>
          <w:sz w:val="24"/>
          <w:szCs w:val="24"/>
        </w:rPr>
        <w:t>primici od zaduživanja.</w:t>
      </w:r>
    </w:p>
    <w:p w14:paraId="3C34694E" w14:textId="41B89BD8" w:rsidR="00472018" w:rsidRDefault="00472018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D276CB" w14:textId="15BA6BEC" w:rsidR="001062FF" w:rsidRPr="00FD6EE2" w:rsidRDefault="001062FF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Višak/manjak iz prethodnih godina</w:t>
      </w:r>
      <w:r w:rsidRPr="00FD6EE2">
        <w:rPr>
          <w:rFonts w:eastAsia="Times New Roman" w:cstheme="minorHAnsi"/>
          <w:bCs/>
          <w:sz w:val="24"/>
          <w:szCs w:val="24"/>
        </w:rPr>
        <w:t xml:space="preserve"> planirani u iznosu od</w:t>
      </w:r>
      <w:r w:rsidR="000D39D3">
        <w:rPr>
          <w:rFonts w:eastAsia="Times New Roman" w:cstheme="minorHAnsi"/>
          <w:bCs/>
          <w:sz w:val="24"/>
          <w:szCs w:val="24"/>
        </w:rPr>
        <w:t xml:space="preserve"> </w:t>
      </w:r>
      <w:r w:rsidRPr="00FD6EE2">
        <w:rPr>
          <w:rFonts w:eastAsia="Times New Roman" w:cstheme="minorHAnsi"/>
          <w:bCs/>
          <w:sz w:val="24"/>
          <w:szCs w:val="24"/>
        </w:rPr>
        <w:t>1</w:t>
      </w:r>
      <w:r>
        <w:rPr>
          <w:rFonts w:eastAsia="Times New Roman" w:cstheme="minorHAnsi"/>
          <w:bCs/>
          <w:sz w:val="24"/>
          <w:szCs w:val="24"/>
        </w:rPr>
        <w:t>0</w:t>
      </w:r>
      <w:r w:rsidRPr="00FD6EE2">
        <w:rPr>
          <w:rFonts w:eastAsia="Times New Roman" w:cstheme="minorHAnsi"/>
          <w:bCs/>
          <w:sz w:val="24"/>
          <w:szCs w:val="24"/>
        </w:rPr>
        <w:t>.000,00 eura</w:t>
      </w:r>
      <w:r>
        <w:rPr>
          <w:rFonts w:eastAsia="Times New Roman" w:cstheme="minorHAnsi"/>
          <w:bCs/>
          <w:sz w:val="24"/>
          <w:szCs w:val="24"/>
        </w:rPr>
        <w:t>.</w:t>
      </w:r>
    </w:p>
    <w:p w14:paraId="35A2151F" w14:textId="4052584E" w:rsidR="00983B17" w:rsidRPr="00FD6EE2" w:rsidRDefault="00A9418E" w:rsidP="00992BA6">
      <w:pPr>
        <w:jc w:val="center"/>
        <w:rPr>
          <w:rFonts w:cstheme="minorHAnsi"/>
          <w:b/>
          <w:sz w:val="24"/>
          <w:szCs w:val="24"/>
        </w:rPr>
      </w:pPr>
      <w:r w:rsidRPr="00FD6EE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8FAF933" wp14:editId="589208A3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0"/>
        <w:gridCol w:w="1544"/>
        <w:gridCol w:w="1419"/>
        <w:gridCol w:w="1419"/>
        <w:gridCol w:w="1419"/>
        <w:gridCol w:w="1421"/>
      </w:tblGrid>
      <w:tr w:rsidR="00484395" w:rsidRPr="00FD6EE2" w14:paraId="5B48C44A" w14:textId="32B1913C" w:rsidTr="00F178CF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2" w:name="_Hlk64526596"/>
            <w:r w:rsidRPr="00FD6EE2">
              <w:rPr>
                <w:rFonts w:cstheme="minorHAnsi"/>
                <w:b/>
                <w:color w:val="4F81BD" w:themeColor="accent1"/>
              </w:rPr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668563AE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IZVRŠENJE 202</w:t>
            </w:r>
            <w:r w:rsidR="00F178CF" w:rsidRPr="00FD6EE2">
              <w:rPr>
                <w:rFonts w:cstheme="minorHAnsi"/>
                <w:b/>
                <w:color w:val="4F81BD" w:themeColor="accent1"/>
              </w:rPr>
              <w:t>4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215489B7" w14:textId="16634AB0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202</w:t>
            </w:r>
            <w:r w:rsidR="00F178CF" w:rsidRPr="00FD6EE2">
              <w:rPr>
                <w:rFonts w:cstheme="minorHAnsi"/>
                <w:b/>
                <w:color w:val="4F81BD" w:themeColor="accent1"/>
              </w:rPr>
              <w:t>5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602D0D58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202</w:t>
            </w:r>
            <w:r w:rsidR="00F178CF" w:rsidRPr="00FD6EE2">
              <w:rPr>
                <w:rFonts w:cstheme="minorHAnsi"/>
                <w:b/>
                <w:color w:val="4F81BD" w:themeColor="accent1"/>
              </w:rPr>
              <w:t>6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4F2514DD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PROJEKCIJE 202</w:t>
            </w:r>
            <w:r w:rsidR="00F178CF" w:rsidRPr="00FD6EE2">
              <w:rPr>
                <w:rFonts w:cstheme="minorHAnsi"/>
                <w:b/>
                <w:color w:val="4F81BD" w:themeColor="accent1"/>
              </w:rPr>
              <w:t>7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3E4A1FBA" w:rsidR="00484395" w:rsidRPr="00FD6EE2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PROJEKCIJE 202</w:t>
            </w:r>
            <w:r w:rsidR="00F178CF" w:rsidRPr="00FD6EE2">
              <w:rPr>
                <w:rFonts w:cstheme="minorHAnsi"/>
                <w:b/>
                <w:color w:val="4F81BD" w:themeColor="accent1"/>
              </w:rPr>
              <w:t>8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2"/>
      <w:tr w:rsidR="00F178CF" w:rsidRPr="00FD6EE2" w14:paraId="5216E55A" w14:textId="77777777" w:rsidTr="00D7037F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53271992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4.027.046,39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1E0CDDE4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9.428.936,00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6EA94439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5.095.579,00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6EAB3B16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6.663.504,00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3A06A8EA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6.319.004,00</w:t>
            </w:r>
          </w:p>
        </w:tc>
      </w:tr>
      <w:tr w:rsidR="00F178CF" w:rsidRPr="00FD6EE2" w14:paraId="49282180" w14:textId="77777777" w:rsidTr="00D7037F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7DA7A393" w:rsidR="00F178CF" w:rsidRPr="00FD6EE2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61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Prihodi od poreza</w:t>
            </w:r>
          </w:p>
        </w:tc>
        <w:tc>
          <w:tcPr>
            <w:tcW w:w="852" w:type="pct"/>
            <w:vAlign w:val="center"/>
          </w:tcPr>
          <w:p w14:paraId="7A652A0E" w14:textId="0E256ADA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2.082.207,98</w:t>
            </w:r>
          </w:p>
        </w:tc>
        <w:tc>
          <w:tcPr>
            <w:tcW w:w="783" w:type="pct"/>
            <w:vAlign w:val="center"/>
          </w:tcPr>
          <w:p w14:paraId="769DC4F0" w14:textId="4C80E2C5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2.294.915,00</w:t>
            </w:r>
          </w:p>
        </w:tc>
        <w:tc>
          <w:tcPr>
            <w:tcW w:w="783" w:type="pct"/>
            <w:vAlign w:val="center"/>
          </w:tcPr>
          <w:p w14:paraId="0899C520" w14:textId="0788748A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2.430.100,00</w:t>
            </w:r>
          </w:p>
        </w:tc>
        <w:tc>
          <w:tcPr>
            <w:tcW w:w="783" w:type="pct"/>
            <w:vAlign w:val="center"/>
          </w:tcPr>
          <w:p w14:paraId="3E38D07E" w14:textId="18EB84DD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2.441.219,00</w:t>
            </w:r>
          </w:p>
        </w:tc>
        <w:tc>
          <w:tcPr>
            <w:tcW w:w="784" w:type="pct"/>
            <w:vAlign w:val="center"/>
          </w:tcPr>
          <w:p w14:paraId="0E2C00D2" w14:textId="1E54C4A4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2.451.100,00</w:t>
            </w:r>
          </w:p>
        </w:tc>
      </w:tr>
      <w:tr w:rsidR="00F178CF" w:rsidRPr="00FD6EE2" w14:paraId="5C2E9B46" w14:textId="77777777" w:rsidTr="00D7037F">
        <w:trPr>
          <w:jc w:val="center"/>
        </w:trPr>
        <w:tc>
          <w:tcPr>
            <w:tcW w:w="1015" w:type="pct"/>
            <w:vAlign w:val="center"/>
          </w:tcPr>
          <w:p w14:paraId="239A0198" w14:textId="6F6F10D5" w:rsidR="00F178CF" w:rsidRPr="00FD6EE2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63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35087D74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521.418,18</w:t>
            </w:r>
          </w:p>
        </w:tc>
        <w:tc>
          <w:tcPr>
            <w:tcW w:w="783" w:type="pct"/>
            <w:vAlign w:val="center"/>
          </w:tcPr>
          <w:p w14:paraId="13F51D30" w14:textId="21C1959F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5.649.300,00</w:t>
            </w:r>
          </w:p>
        </w:tc>
        <w:tc>
          <w:tcPr>
            <w:tcW w:w="783" w:type="pct"/>
            <w:vAlign w:val="center"/>
          </w:tcPr>
          <w:p w14:paraId="24DC4AA7" w14:textId="1A95BD5F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965.300,00</w:t>
            </w:r>
          </w:p>
        </w:tc>
        <w:tc>
          <w:tcPr>
            <w:tcW w:w="783" w:type="pct"/>
            <w:vAlign w:val="center"/>
          </w:tcPr>
          <w:p w14:paraId="24935A7F" w14:textId="7D8E995C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2.474.225,00</w:t>
            </w:r>
          </w:p>
        </w:tc>
        <w:tc>
          <w:tcPr>
            <w:tcW w:w="784" w:type="pct"/>
            <w:vAlign w:val="center"/>
          </w:tcPr>
          <w:p w14:paraId="3228A42A" w14:textId="629E52EF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2.135.725,00</w:t>
            </w:r>
          </w:p>
        </w:tc>
      </w:tr>
      <w:tr w:rsidR="00F178CF" w:rsidRPr="00FD6EE2" w14:paraId="210020AF" w14:textId="77777777" w:rsidTr="00D7037F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2B0FE910" w:rsidR="00F178CF" w:rsidRPr="00FD6EE2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64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6EE0860B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445.206,05</w:t>
            </w:r>
          </w:p>
        </w:tc>
        <w:tc>
          <w:tcPr>
            <w:tcW w:w="783" w:type="pct"/>
            <w:vAlign w:val="center"/>
          </w:tcPr>
          <w:p w14:paraId="2ADF1304" w14:textId="3683516D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503.721,00</w:t>
            </w:r>
          </w:p>
        </w:tc>
        <w:tc>
          <w:tcPr>
            <w:tcW w:w="783" w:type="pct"/>
            <w:vAlign w:val="center"/>
          </w:tcPr>
          <w:p w14:paraId="3EA8B064" w14:textId="66D79F22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670.529,00</w:t>
            </w:r>
          </w:p>
        </w:tc>
        <w:tc>
          <w:tcPr>
            <w:tcW w:w="783" w:type="pct"/>
            <w:vAlign w:val="center"/>
          </w:tcPr>
          <w:p w14:paraId="57A7171F" w14:textId="7900C1B3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685.410,00</w:t>
            </w:r>
          </w:p>
        </w:tc>
        <w:tc>
          <w:tcPr>
            <w:tcW w:w="784" w:type="pct"/>
            <w:vAlign w:val="center"/>
          </w:tcPr>
          <w:p w14:paraId="6883BD40" w14:textId="2D13F4E0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686.529,00</w:t>
            </w:r>
          </w:p>
        </w:tc>
      </w:tr>
      <w:tr w:rsidR="00F178CF" w:rsidRPr="00FD6EE2" w14:paraId="73660010" w14:textId="77777777" w:rsidTr="00D7037F">
        <w:trPr>
          <w:jc w:val="center"/>
        </w:trPr>
        <w:tc>
          <w:tcPr>
            <w:tcW w:w="1015" w:type="pct"/>
            <w:vAlign w:val="center"/>
          </w:tcPr>
          <w:p w14:paraId="1CF2AAA6" w14:textId="6ECD1DB2" w:rsidR="00F178CF" w:rsidRPr="00FD6EE2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FD6EE2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852" w:type="pct"/>
            <w:vAlign w:val="center"/>
          </w:tcPr>
          <w:p w14:paraId="3B598291" w14:textId="71A61129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928.132,49</w:t>
            </w:r>
          </w:p>
        </w:tc>
        <w:tc>
          <w:tcPr>
            <w:tcW w:w="783" w:type="pct"/>
            <w:vAlign w:val="center"/>
          </w:tcPr>
          <w:p w14:paraId="74062EC1" w14:textId="0AED3F4B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944.000,00</w:t>
            </w:r>
          </w:p>
        </w:tc>
        <w:tc>
          <w:tcPr>
            <w:tcW w:w="783" w:type="pct"/>
            <w:vAlign w:val="center"/>
          </w:tcPr>
          <w:p w14:paraId="46C047E5" w14:textId="4AA1DB37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995.500,00</w:t>
            </w:r>
          </w:p>
        </w:tc>
        <w:tc>
          <w:tcPr>
            <w:tcW w:w="783" w:type="pct"/>
            <w:vAlign w:val="center"/>
          </w:tcPr>
          <w:p w14:paraId="6251F385" w14:textId="3E63A4F2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1.026.500,00</w:t>
            </w:r>
          </w:p>
        </w:tc>
        <w:tc>
          <w:tcPr>
            <w:tcW w:w="784" w:type="pct"/>
            <w:vAlign w:val="center"/>
          </w:tcPr>
          <w:p w14:paraId="5992E4F2" w14:textId="0FBBBB33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1.007.500,00</w:t>
            </w:r>
          </w:p>
        </w:tc>
      </w:tr>
      <w:tr w:rsidR="00F178CF" w:rsidRPr="00FD6EE2" w14:paraId="4B5542AE" w14:textId="77777777" w:rsidTr="00D7037F">
        <w:trPr>
          <w:jc w:val="center"/>
        </w:trPr>
        <w:tc>
          <w:tcPr>
            <w:tcW w:w="1015" w:type="pct"/>
            <w:vAlign w:val="center"/>
          </w:tcPr>
          <w:p w14:paraId="32AD0E28" w14:textId="730B2045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lastRenderedPageBreak/>
              <w:t xml:space="preserve">66 </w:t>
            </w:r>
            <w:r w:rsidRPr="00FD6EE2">
              <w:rPr>
                <w:rFonts w:cstheme="minorHAnsi"/>
                <w:bCs/>
                <w:sz w:val="20"/>
                <w:szCs w:val="20"/>
              </w:rPr>
              <w:t>Prihodi od prodaje proizvoda i robe te pruženih usluga i prihodi od donacija te povrati po protestira</w:t>
            </w:r>
          </w:p>
        </w:tc>
        <w:tc>
          <w:tcPr>
            <w:tcW w:w="852" w:type="pct"/>
            <w:vAlign w:val="center"/>
          </w:tcPr>
          <w:p w14:paraId="42D5A78D" w14:textId="30093A7E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15.000,00</w:t>
            </w:r>
          </w:p>
        </w:tc>
        <w:tc>
          <w:tcPr>
            <w:tcW w:w="783" w:type="pct"/>
            <w:vAlign w:val="center"/>
          </w:tcPr>
          <w:p w14:paraId="39B15159" w14:textId="6D15B8A1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1.500,00</w:t>
            </w:r>
          </w:p>
        </w:tc>
        <w:tc>
          <w:tcPr>
            <w:tcW w:w="783" w:type="pct"/>
            <w:vAlign w:val="center"/>
          </w:tcPr>
          <w:p w14:paraId="628A921E" w14:textId="7558F5EA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650,00</w:t>
            </w:r>
          </w:p>
        </w:tc>
        <w:tc>
          <w:tcPr>
            <w:tcW w:w="783" w:type="pct"/>
            <w:vAlign w:val="center"/>
          </w:tcPr>
          <w:p w14:paraId="791475B1" w14:textId="70DF14E8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650,00</w:t>
            </w:r>
          </w:p>
        </w:tc>
        <w:tc>
          <w:tcPr>
            <w:tcW w:w="784" w:type="pct"/>
            <w:vAlign w:val="center"/>
          </w:tcPr>
          <w:p w14:paraId="20F3FD9D" w14:textId="3931EEB5" w:rsidR="00F178CF" w:rsidRPr="00FD6EE2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650,00</w:t>
            </w:r>
          </w:p>
        </w:tc>
      </w:tr>
      <w:tr w:rsidR="00F178CF" w:rsidRPr="00FD6EE2" w14:paraId="4A5F8110" w14:textId="77777777" w:rsidTr="00D7037F">
        <w:trPr>
          <w:jc w:val="center"/>
        </w:trPr>
        <w:tc>
          <w:tcPr>
            <w:tcW w:w="1015" w:type="pct"/>
            <w:vAlign w:val="center"/>
          </w:tcPr>
          <w:p w14:paraId="29E63036" w14:textId="39554560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FD6EE2">
              <w:rPr>
                <w:rFonts w:cstheme="minorHAnsi"/>
                <w:sz w:val="20"/>
                <w:szCs w:val="20"/>
              </w:rPr>
              <w:t>Kazne, upravne mjere i ostali prihodi</w:t>
            </w:r>
          </w:p>
        </w:tc>
        <w:tc>
          <w:tcPr>
            <w:tcW w:w="852" w:type="pct"/>
            <w:vAlign w:val="center"/>
          </w:tcPr>
          <w:p w14:paraId="7ED452C4" w14:textId="4B9F7B48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35.081,69</w:t>
            </w:r>
          </w:p>
        </w:tc>
        <w:tc>
          <w:tcPr>
            <w:tcW w:w="783" w:type="pct"/>
            <w:vAlign w:val="center"/>
          </w:tcPr>
          <w:p w14:paraId="32783086" w14:textId="404957B7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35.500,00</w:t>
            </w:r>
          </w:p>
        </w:tc>
        <w:tc>
          <w:tcPr>
            <w:tcW w:w="783" w:type="pct"/>
            <w:vAlign w:val="center"/>
          </w:tcPr>
          <w:p w14:paraId="47EA6051" w14:textId="58B6EA29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33.500,00</w:t>
            </w:r>
          </w:p>
        </w:tc>
        <w:tc>
          <w:tcPr>
            <w:tcW w:w="783" w:type="pct"/>
            <w:vAlign w:val="center"/>
          </w:tcPr>
          <w:p w14:paraId="057DE2E3" w14:textId="7C420932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35.500,00</w:t>
            </w:r>
          </w:p>
        </w:tc>
        <w:tc>
          <w:tcPr>
            <w:tcW w:w="784" w:type="pct"/>
            <w:vAlign w:val="center"/>
          </w:tcPr>
          <w:p w14:paraId="4975E1AD" w14:textId="0C67CF5C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37.500,00</w:t>
            </w:r>
          </w:p>
        </w:tc>
      </w:tr>
      <w:tr w:rsidR="00F178CF" w:rsidRPr="00FD6EE2" w14:paraId="74431B4A" w14:textId="77777777" w:rsidTr="00D7037F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7286B53F" w14:textId="3DBD0CE2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34E43264" w14:textId="07159A4E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1.147,81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16DED96" w14:textId="62CD464D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574.500,00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140635D" w14:textId="780ED900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1.581.657,00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E30D8BF" w14:textId="6CA7DDD1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214.000,00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2F82228" w14:textId="7EF58ED6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214.000,00</w:t>
            </w:r>
          </w:p>
        </w:tc>
      </w:tr>
      <w:tr w:rsidR="00F178CF" w:rsidRPr="00FD6EE2" w14:paraId="74C59020" w14:textId="77777777" w:rsidTr="00D7037F">
        <w:trPr>
          <w:jc w:val="center"/>
        </w:trPr>
        <w:tc>
          <w:tcPr>
            <w:tcW w:w="1015" w:type="pct"/>
            <w:vAlign w:val="center"/>
          </w:tcPr>
          <w:p w14:paraId="681F916D" w14:textId="0DE20C43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FD6EE2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852" w:type="pct"/>
            <w:vAlign w:val="center"/>
          </w:tcPr>
          <w:p w14:paraId="1E1B00EE" w14:textId="1F4DFFFC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1.147,81</w:t>
            </w:r>
          </w:p>
        </w:tc>
        <w:tc>
          <w:tcPr>
            <w:tcW w:w="783" w:type="pct"/>
            <w:vAlign w:val="center"/>
          </w:tcPr>
          <w:p w14:paraId="0CFF6762" w14:textId="0E622651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544.500,00</w:t>
            </w:r>
          </w:p>
        </w:tc>
        <w:tc>
          <w:tcPr>
            <w:tcW w:w="783" w:type="pct"/>
            <w:vAlign w:val="center"/>
          </w:tcPr>
          <w:p w14:paraId="3D2DC191" w14:textId="6664A024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1.331.657,00</w:t>
            </w:r>
          </w:p>
        </w:tc>
        <w:tc>
          <w:tcPr>
            <w:tcW w:w="783" w:type="pct"/>
            <w:vAlign w:val="center"/>
          </w:tcPr>
          <w:p w14:paraId="1F679C8A" w14:textId="3D607BCD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214.000,00</w:t>
            </w:r>
          </w:p>
        </w:tc>
        <w:tc>
          <w:tcPr>
            <w:tcW w:w="784" w:type="pct"/>
            <w:vAlign w:val="center"/>
          </w:tcPr>
          <w:p w14:paraId="64ED0AD6" w14:textId="397A4D3A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214.000,00</w:t>
            </w:r>
          </w:p>
        </w:tc>
      </w:tr>
      <w:tr w:rsidR="00F178CF" w:rsidRPr="00FD6EE2" w14:paraId="1F0AD118" w14:textId="77777777" w:rsidTr="00D7037F">
        <w:trPr>
          <w:jc w:val="center"/>
        </w:trPr>
        <w:tc>
          <w:tcPr>
            <w:tcW w:w="1015" w:type="pct"/>
            <w:vAlign w:val="center"/>
          </w:tcPr>
          <w:p w14:paraId="7CD1DE46" w14:textId="33816573" w:rsidR="00F178CF" w:rsidRPr="00FD6EE2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72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Prihodi od prodaje proizvedene dugotrajne imovine</w:t>
            </w:r>
          </w:p>
        </w:tc>
        <w:tc>
          <w:tcPr>
            <w:tcW w:w="852" w:type="pct"/>
            <w:vAlign w:val="center"/>
          </w:tcPr>
          <w:p w14:paraId="1A4920F0" w14:textId="23F1772C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02815442" w14:textId="0175A94E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83" w:type="pct"/>
            <w:vAlign w:val="center"/>
          </w:tcPr>
          <w:p w14:paraId="368A1CE0" w14:textId="19ECD268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250.000,00</w:t>
            </w:r>
          </w:p>
        </w:tc>
        <w:tc>
          <w:tcPr>
            <w:tcW w:w="783" w:type="pct"/>
            <w:vAlign w:val="center"/>
          </w:tcPr>
          <w:p w14:paraId="6B82A05B" w14:textId="2D5094AF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0D4EB1E2" w14:textId="0764C5B2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F178CF" w:rsidRPr="00FD6EE2" w14:paraId="3F7B0B8A" w14:textId="77777777" w:rsidTr="00D7037F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20C602CC" w14:textId="681C21D9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6766152A" w14:textId="090FEBEA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246C9EB" w14:textId="61020FCA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941.000,00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0BD182A" w14:textId="67A7E8EA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741.000,00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154A3ED" w14:textId="1EA9A935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7219C6E" w14:textId="6DCD1903" w:rsidR="00F178CF" w:rsidRPr="00FD6EE2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F178CF" w:rsidRPr="00FD6EE2" w14:paraId="349F6EAA" w14:textId="77777777" w:rsidTr="00D7037F">
        <w:trPr>
          <w:jc w:val="center"/>
        </w:trPr>
        <w:tc>
          <w:tcPr>
            <w:tcW w:w="1015" w:type="pct"/>
            <w:vAlign w:val="center"/>
          </w:tcPr>
          <w:p w14:paraId="41391187" w14:textId="128597D8" w:rsidR="00F178CF" w:rsidRPr="00FD6EE2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FD6EE2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852" w:type="pct"/>
            <w:vAlign w:val="center"/>
          </w:tcPr>
          <w:p w14:paraId="4562331F" w14:textId="0E3F041B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3500640" w14:textId="2724AA80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941.000,00</w:t>
            </w:r>
          </w:p>
        </w:tc>
        <w:tc>
          <w:tcPr>
            <w:tcW w:w="783" w:type="pct"/>
            <w:vAlign w:val="center"/>
          </w:tcPr>
          <w:p w14:paraId="100CA4DD" w14:textId="5193D642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741.000,00</w:t>
            </w:r>
          </w:p>
        </w:tc>
        <w:tc>
          <w:tcPr>
            <w:tcW w:w="783" w:type="pct"/>
            <w:vAlign w:val="center"/>
          </w:tcPr>
          <w:p w14:paraId="501D5D12" w14:textId="238C0005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11884A84" w14:textId="4CE99529" w:rsidR="00F178CF" w:rsidRPr="00FD6EE2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D7037F" w:rsidRPr="00FD6EE2" w14:paraId="7BDF7837" w14:textId="77777777" w:rsidTr="00D7037F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477C9FB2" w14:textId="22E06B8B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Preneseni višak ili preneseni manjak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13073A85" w14:textId="4CD9B175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175CC567" w14:textId="5679AD8B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-233.081,00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D0DC606" w14:textId="150397BF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472CA90" w14:textId="45E14397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72D1F636" w14:textId="6DEAE373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</w:tr>
      <w:tr w:rsidR="00D7037F" w:rsidRPr="00FD6EE2" w14:paraId="7CA7B1AD" w14:textId="77777777" w:rsidTr="00D7037F">
        <w:trPr>
          <w:jc w:val="center"/>
        </w:trPr>
        <w:tc>
          <w:tcPr>
            <w:tcW w:w="1015" w:type="pct"/>
            <w:vAlign w:val="center"/>
          </w:tcPr>
          <w:p w14:paraId="0CC3E38A" w14:textId="3FB76559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Cs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852" w:type="pct"/>
            <w:vAlign w:val="center"/>
          </w:tcPr>
          <w:p w14:paraId="51FCD383" w14:textId="6724ACAF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B4B3323" w14:textId="0501A3CC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-233.081,00</w:t>
            </w:r>
          </w:p>
        </w:tc>
        <w:tc>
          <w:tcPr>
            <w:tcW w:w="783" w:type="pct"/>
            <w:vAlign w:val="center"/>
          </w:tcPr>
          <w:p w14:paraId="3EF5AACB" w14:textId="2AF58401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83" w:type="pct"/>
            <w:vAlign w:val="center"/>
          </w:tcPr>
          <w:p w14:paraId="71A608EE" w14:textId="27D5EB5D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84" w:type="pct"/>
            <w:vAlign w:val="center"/>
          </w:tcPr>
          <w:p w14:paraId="09B194D7" w14:textId="54B30FD2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10.000,00</w:t>
            </w:r>
          </w:p>
        </w:tc>
      </w:tr>
    </w:tbl>
    <w:p w14:paraId="657DD0E9" w14:textId="4F23BE14" w:rsidR="004B283B" w:rsidRPr="00FD6EE2" w:rsidRDefault="00F72A30" w:rsidP="00992BA6">
      <w:pPr>
        <w:jc w:val="center"/>
        <w:rPr>
          <w:rFonts w:cstheme="minorHAnsi"/>
          <w:b/>
          <w:sz w:val="24"/>
          <w:szCs w:val="24"/>
        </w:rPr>
      </w:pPr>
      <w:r w:rsidRPr="00FD6EE2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4B63BAF8">
            <wp:extent cx="5753100" cy="3977640"/>
            <wp:effectExtent l="0" t="0" r="0" b="381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63"/>
        <w:gridCol w:w="1459"/>
        <w:gridCol w:w="1459"/>
        <w:gridCol w:w="1461"/>
        <w:gridCol w:w="1461"/>
        <w:gridCol w:w="1459"/>
      </w:tblGrid>
      <w:tr w:rsidR="00934DEA" w:rsidRPr="00FD6EE2" w14:paraId="2E90F9DA" w14:textId="77777777" w:rsidTr="00664945">
        <w:trPr>
          <w:trHeight w:val="841"/>
          <w:jc w:val="center"/>
        </w:trPr>
        <w:tc>
          <w:tcPr>
            <w:tcW w:w="973" w:type="pct"/>
            <w:shd w:val="clear" w:color="auto" w:fill="B8CCE4" w:themeFill="accent1" w:themeFillTint="66"/>
            <w:vAlign w:val="center"/>
          </w:tcPr>
          <w:p w14:paraId="76982DA9" w14:textId="15F3C5DF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lastRenderedPageBreak/>
              <w:t>RASHODI I IZDACI</w:t>
            </w:r>
          </w:p>
        </w:tc>
        <w:tc>
          <w:tcPr>
            <w:tcW w:w="805" w:type="pct"/>
            <w:shd w:val="clear" w:color="auto" w:fill="B8CCE4" w:themeFill="accent1" w:themeFillTint="66"/>
            <w:vAlign w:val="center"/>
          </w:tcPr>
          <w:p w14:paraId="4393879D" w14:textId="7F0D7FAB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IZVRŠENJE 202</w:t>
            </w:r>
            <w:r w:rsidR="00D7037F" w:rsidRPr="00FD6EE2">
              <w:rPr>
                <w:rFonts w:cstheme="minorHAnsi"/>
                <w:b/>
                <w:color w:val="4F81BD" w:themeColor="accent1"/>
              </w:rPr>
              <w:t>4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5" w:type="pct"/>
            <w:shd w:val="clear" w:color="auto" w:fill="B8CCE4" w:themeFill="accent1" w:themeFillTint="66"/>
            <w:vAlign w:val="center"/>
          </w:tcPr>
          <w:p w14:paraId="7185DC36" w14:textId="053B009F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39736BEE" w14:textId="2E70AB23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202</w:t>
            </w:r>
            <w:r w:rsidR="00D7037F" w:rsidRPr="00FD6EE2">
              <w:rPr>
                <w:rFonts w:cstheme="minorHAnsi"/>
                <w:b/>
                <w:color w:val="4F81BD" w:themeColor="accent1"/>
              </w:rPr>
              <w:t>5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6" w:type="pct"/>
            <w:shd w:val="clear" w:color="auto" w:fill="B8CCE4" w:themeFill="accent1" w:themeFillTint="66"/>
            <w:vAlign w:val="center"/>
          </w:tcPr>
          <w:p w14:paraId="2B66B0D8" w14:textId="77777777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59283DB3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202</w:t>
            </w:r>
            <w:r w:rsidR="00D7037F" w:rsidRPr="00FD6EE2">
              <w:rPr>
                <w:rFonts w:cstheme="minorHAnsi"/>
                <w:b/>
                <w:color w:val="4F81BD" w:themeColor="accent1"/>
              </w:rPr>
              <w:t>6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6" w:type="pct"/>
            <w:shd w:val="clear" w:color="auto" w:fill="B8CCE4" w:themeFill="accent1" w:themeFillTint="66"/>
            <w:vAlign w:val="center"/>
          </w:tcPr>
          <w:p w14:paraId="05B18295" w14:textId="13C66293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>PROJEKCIJE 202</w:t>
            </w:r>
            <w:r w:rsidR="00D7037F" w:rsidRPr="00FD6EE2">
              <w:rPr>
                <w:rFonts w:cstheme="minorHAnsi"/>
                <w:b/>
                <w:color w:val="4F81BD" w:themeColor="accent1"/>
              </w:rPr>
              <w:t>7</w:t>
            </w:r>
            <w:r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5" w:type="pct"/>
            <w:shd w:val="clear" w:color="auto" w:fill="B8CCE4" w:themeFill="accent1" w:themeFillTint="66"/>
            <w:vAlign w:val="center"/>
          </w:tcPr>
          <w:p w14:paraId="05EB4A60" w14:textId="3B73772B" w:rsidR="00C40375" w:rsidRPr="00FD6EE2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FD6EE2">
              <w:rPr>
                <w:rFonts w:cstheme="minorHAnsi"/>
                <w:b/>
                <w:color w:val="4F81BD" w:themeColor="accent1"/>
              </w:rPr>
              <w:t xml:space="preserve">PROJEKCIJE </w:t>
            </w:r>
            <w:r w:rsidR="00E9756B" w:rsidRPr="00FD6EE2">
              <w:rPr>
                <w:rFonts w:cstheme="minorHAnsi"/>
                <w:b/>
                <w:color w:val="4F81BD" w:themeColor="accent1"/>
              </w:rPr>
              <w:t>202</w:t>
            </w:r>
            <w:r w:rsidR="00D7037F" w:rsidRPr="00FD6EE2">
              <w:rPr>
                <w:rFonts w:cstheme="minorHAnsi"/>
                <w:b/>
                <w:color w:val="4F81BD" w:themeColor="accent1"/>
              </w:rPr>
              <w:t>8</w:t>
            </w:r>
            <w:r w:rsidR="00E9756B" w:rsidRPr="00FD6EE2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D7037F" w:rsidRPr="00FD6EE2" w14:paraId="787E0E6E" w14:textId="77777777" w:rsidTr="00D7037F">
        <w:trPr>
          <w:trHeight w:val="755"/>
          <w:jc w:val="center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2FFD0708" w14:textId="654D51AC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0E64D63A" w14:textId="2456CC99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3.305.564,55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3B4A74EF" w14:textId="30F3D556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6.002.904,00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3274CC44" w14:textId="154C1039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4.613.536,00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45CD2591" w14:textId="2217153A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3.926.804,00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6A2715D9" w14:textId="6A962696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3.914.304,00</w:t>
            </w:r>
          </w:p>
        </w:tc>
      </w:tr>
      <w:tr w:rsidR="00D7037F" w:rsidRPr="00FD6EE2" w14:paraId="6C8E909E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06ED44DE" w14:textId="76DEBB7E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FD6EE2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05" w:type="pct"/>
            <w:vAlign w:val="center"/>
          </w:tcPr>
          <w:p w14:paraId="06737759" w14:textId="5ED0A255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448.602,57</w:t>
            </w:r>
          </w:p>
        </w:tc>
        <w:tc>
          <w:tcPr>
            <w:tcW w:w="805" w:type="pct"/>
            <w:vAlign w:val="center"/>
          </w:tcPr>
          <w:p w14:paraId="5E91C14C" w14:textId="04F0846E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711.500,00</w:t>
            </w:r>
          </w:p>
        </w:tc>
        <w:tc>
          <w:tcPr>
            <w:tcW w:w="806" w:type="pct"/>
            <w:vAlign w:val="center"/>
          </w:tcPr>
          <w:p w14:paraId="18B16F6E" w14:textId="1A151281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920.000,00</w:t>
            </w:r>
          </w:p>
        </w:tc>
        <w:tc>
          <w:tcPr>
            <w:tcW w:w="806" w:type="pct"/>
            <w:vAlign w:val="center"/>
          </w:tcPr>
          <w:p w14:paraId="6A0C9B3C" w14:textId="3573AE97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947.500,00</w:t>
            </w:r>
          </w:p>
        </w:tc>
        <w:tc>
          <w:tcPr>
            <w:tcW w:w="805" w:type="pct"/>
            <w:vAlign w:val="center"/>
          </w:tcPr>
          <w:p w14:paraId="00AC498F" w14:textId="31FD948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969.000,00</w:t>
            </w:r>
          </w:p>
        </w:tc>
      </w:tr>
      <w:tr w:rsidR="00D7037F" w:rsidRPr="00FD6EE2" w14:paraId="081B7AA9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7655D7F3" w14:textId="73666CC9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FD6EE2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05" w:type="pct"/>
            <w:vAlign w:val="center"/>
          </w:tcPr>
          <w:p w14:paraId="69358DF9" w14:textId="68379EF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2.394.371,41</w:t>
            </w:r>
          </w:p>
        </w:tc>
        <w:tc>
          <w:tcPr>
            <w:tcW w:w="805" w:type="pct"/>
            <w:vAlign w:val="center"/>
          </w:tcPr>
          <w:p w14:paraId="2326667F" w14:textId="38DA2BBE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4.854.313,00</w:t>
            </w:r>
          </w:p>
        </w:tc>
        <w:tc>
          <w:tcPr>
            <w:tcW w:w="806" w:type="pct"/>
            <w:vAlign w:val="center"/>
          </w:tcPr>
          <w:p w14:paraId="1336D3F5" w14:textId="24CCF2D7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3.230.145,00</w:t>
            </w:r>
          </w:p>
        </w:tc>
        <w:tc>
          <w:tcPr>
            <w:tcW w:w="806" w:type="pct"/>
            <w:vAlign w:val="center"/>
          </w:tcPr>
          <w:p w14:paraId="396E1A3F" w14:textId="658CDB4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2.451.404,00</w:t>
            </w:r>
          </w:p>
        </w:tc>
        <w:tc>
          <w:tcPr>
            <w:tcW w:w="805" w:type="pct"/>
            <w:vAlign w:val="center"/>
          </w:tcPr>
          <w:p w14:paraId="4FF1BE39" w14:textId="67C4FCF8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2.389.904,00</w:t>
            </w:r>
          </w:p>
        </w:tc>
      </w:tr>
      <w:tr w:rsidR="00D7037F" w:rsidRPr="00FD6EE2" w14:paraId="7001AE9B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1DDFE502" w14:textId="15690140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FD6EE2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05" w:type="pct"/>
            <w:vAlign w:val="center"/>
          </w:tcPr>
          <w:p w14:paraId="48F3C6C7" w14:textId="0B29AF8E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83.082,86</w:t>
            </w:r>
          </w:p>
        </w:tc>
        <w:tc>
          <w:tcPr>
            <w:tcW w:w="805" w:type="pct"/>
            <w:vAlign w:val="center"/>
          </w:tcPr>
          <w:p w14:paraId="591DE8CC" w14:textId="59409EEB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17.400,00</w:t>
            </w:r>
          </w:p>
        </w:tc>
        <w:tc>
          <w:tcPr>
            <w:tcW w:w="806" w:type="pct"/>
            <w:vAlign w:val="center"/>
          </w:tcPr>
          <w:p w14:paraId="6B78BCA3" w14:textId="1F1D9063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32.700,00</w:t>
            </w:r>
          </w:p>
        </w:tc>
        <w:tc>
          <w:tcPr>
            <w:tcW w:w="806" w:type="pct"/>
            <w:vAlign w:val="center"/>
          </w:tcPr>
          <w:p w14:paraId="11E9B3F3" w14:textId="4C38F8D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32.700,00</w:t>
            </w:r>
          </w:p>
        </w:tc>
        <w:tc>
          <w:tcPr>
            <w:tcW w:w="805" w:type="pct"/>
            <w:vAlign w:val="center"/>
          </w:tcPr>
          <w:p w14:paraId="4DA93922" w14:textId="40AEFF89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32.700,00</w:t>
            </w:r>
          </w:p>
        </w:tc>
      </w:tr>
      <w:tr w:rsidR="00D7037F" w:rsidRPr="00FD6EE2" w14:paraId="29C9285D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75392825" w14:textId="05B42C87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35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Subvencije</w:t>
            </w:r>
          </w:p>
        </w:tc>
        <w:tc>
          <w:tcPr>
            <w:tcW w:w="805" w:type="pct"/>
            <w:vAlign w:val="center"/>
          </w:tcPr>
          <w:p w14:paraId="48BD66E3" w14:textId="148E03CA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1.990,83</w:t>
            </w:r>
          </w:p>
        </w:tc>
        <w:tc>
          <w:tcPr>
            <w:tcW w:w="805" w:type="pct"/>
            <w:vAlign w:val="center"/>
          </w:tcPr>
          <w:p w14:paraId="44EF7E12" w14:textId="273407C5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806" w:type="pct"/>
            <w:vAlign w:val="center"/>
          </w:tcPr>
          <w:p w14:paraId="32C443EB" w14:textId="121ACA90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19.000,00</w:t>
            </w:r>
          </w:p>
        </w:tc>
        <w:tc>
          <w:tcPr>
            <w:tcW w:w="806" w:type="pct"/>
            <w:vAlign w:val="center"/>
          </w:tcPr>
          <w:p w14:paraId="2E6E5DDF" w14:textId="28D9C06B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19.000,00</w:t>
            </w:r>
          </w:p>
        </w:tc>
        <w:tc>
          <w:tcPr>
            <w:tcW w:w="805" w:type="pct"/>
            <w:vAlign w:val="center"/>
          </w:tcPr>
          <w:p w14:paraId="5B140322" w14:textId="44B79500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19.000,00</w:t>
            </w:r>
          </w:p>
        </w:tc>
      </w:tr>
      <w:tr w:rsidR="00D7037F" w:rsidRPr="00FD6EE2" w14:paraId="73477FE3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71AA62A2" w14:textId="4971AC79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FD6EE2">
              <w:rPr>
                <w:rFonts w:cstheme="minorHAnsi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805" w:type="pct"/>
            <w:vAlign w:val="center"/>
          </w:tcPr>
          <w:p w14:paraId="3096DE35" w14:textId="51DBE974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30.446,25</w:t>
            </w:r>
          </w:p>
        </w:tc>
        <w:tc>
          <w:tcPr>
            <w:tcW w:w="805" w:type="pct"/>
            <w:vAlign w:val="center"/>
          </w:tcPr>
          <w:p w14:paraId="26D76CC0" w14:textId="7C97F9C7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35.500,00</w:t>
            </w:r>
          </w:p>
        </w:tc>
        <w:tc>
          <w:tcPr>
            <w:tcW w:w="806" w:type="pct"/>
            <w:vAlign w:val="center"/>
          </w:tcPr>
          <w:p w14:paraId="3173BEE5" w14:textId="6D56440C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84.500,00</w:t>
            </w:r>
          </w:p>
        </w:tc>
        <w:tc>
          <w:tcPr>
            <w:tcW w:w="806" w:type="pct"/>
            <w:vAlign w:val="center"/>
          </w:tcPr>
          <w:p w14:paraId="406F130F" w14:textId="217D6AD6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94.500,00</w:t>
            </w:r>
          </w:p>
        </w:tc>
        <w:tc>
          <w:tcPr>
            <w:tcW w:w="805" w:type="pct"/>
            <w:vAlign w:val="center"/>
          </w:tcPr>
          <w:p w14:paraId="003B0550" w14:textId="63784B90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104.500,00</w:t>
            </w:r>
          </w:p>
        </w:tc>
      </w:tr>
      <w:tr w:rsidR="00D7037F" w:rsidRPr="00FD6EE2" w14:paraId="05C2FD61" w14:textId="77777777" w:rsidTr="00D7037F">
        <w:trPr>
          <w:trHeight w:val="977"/>
          <w:jc w:val="center"/>
        </w:trPr>
        <w:tc>
          <w:tcPr>
            <w:tcW w:w="973" w:type="pct"/>
            <w:vAlign w:val="center"/>
          </w:tcPr>
          <w:p w14:paraId="6BAF9931" w14:textId="2827C8B3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37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805" w:type="pct"/>
            <w:vAlign w:val="center"/>
          </w:tcPr>
          <w:p w14:paraId="4882AA6A" w14:textId="18F7B984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81.662,63</w:t>
            </w:r>
          </w:p>
        </w:tc>
        <w:tc>
          <w:tcPr>
            <w:tcW w:w="805" w:type="pct"/>
            <w:vAlign w:val="center"/>
          </w:tcPr>
          <w:p w14:paraId="73F14749" w14:textId="7294CD80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96.800,00</w:t>
            </w:r>
          </w:p>
        </w:tc>
        <w:tc>
          <w:tcPr>
            <w:tcW w:w="806" w:type="pct"/>
            <w:vAlign w:val="center"/>
          </w:tcPr>
          <w:p w14:paraId="0A48BDAC" w14:textId="519C8B74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121.800,00</w:t>
            </w:r>
          </w:p>
        </w:tc>
        <w:tc>
          <w:tcPr>
            <w:tcW w:w="806" w:type="pct"/>
            <w:vAlign w:val="center"/>
          </w:tcPr>
          <w:p w14:paraId="23A13698" w14:textId="7D9EC6F7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144.300,00</w:t>
            </w:r>
          </w:p>
        </w:tc>
        <w:tc>
          <w:tcPr>
            <w:tcW w:w="805" w:type="pct"/>
            <w:vAlign w:val="center"/>
          </w:tcPr>
          <w:p w14:paraId="7AB82727" w14:textId="4F43EC2A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151.800,00</w:t>
            </w:r>
          </w:p>
        </w:tc>
      </w:tr>
      <w:tr w:rsidR="00D7037F" w:rsidRPr="00FD6EE2" w14:paraId="1D93AAD9" w14:textId="77777777" w:rsidTr="00D7037F">
        <w:trPr>
          <w:trHeight w:val="977"/>
          <w:jc w:val="center"/>
        </w:trPr>
        <w:tc>
          <w:tcPr>
            <w:tcW w:w="973" w:type="pct"/>
            <w:vAlign w:val="center"/>
          </w:tcPr>
          <w:p w14:paraId="79B2C24A" w14:textId="33A2CC8C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38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Rashodi za donacije, kazne, naknade šteta i kapitalne pomoći</w:t>
            </w:r>
          </w:p>
        </w:tc>
        <w:tc>
          <w:tcPr>
            <w:tcW w:w="805" w:type="pct"/>
            <w:vAlign w:val="center"/>
          </w:tcPr>
          <w:p w14:paraId="760FFC8B" w14:textId="7BC7D99A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265.408,00</w:t>
            </w:r>
          </w:p>
        </w:tc>
        <w:tc>
          <w:tcPr>
            <w:tcW w:w="805" w:type="pct"/>
            <w:vAlign w:val="center"/>
          </w:tcPr>
          <w:p w14:paraId="2FEAEBE7" w14:textId="3CF3DAB0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280.391,00</w:t>
            </w:r>
          </w:p>
        </w:tc>
        <w:tc>
          <w:tcPr>
            <w:tcW w:w="806" w:type="pct"/>
            <w:vAlign w:val="center"/>
          </w:tcPr>
          <w:p w14:paraId="6268DBB3" w14:textId="72196195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205.391,00</w:t>
            </w:r>
          </w:p>
        </w:tc>
        <w:tc>
          <w:tcPr>
            <w:tcW w:w="806" w:type="pct"/>
            <w:vAlign w:val="center"/>
          </w:tcPr>
          <w:p w14:paraId="6BC1599C" w14:textId="52C1948D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237.400,00</w:t>
            </w:r>
          </w:p>
        </w:tc>
        <w:tc>
          <w:tcPr>
            <w:tcW w:w="805" w:type="pct"/>
            <w:vAlign w:val="center"/>
          </w:tcPr>
          <w:p w14:paraId="7397B1FA" w14:textId="676CD623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247.400,00</w:t>
            </w:r>
          </w:p>
        </w:tc>
      </w:tr>
      <w:tr w:rsidR="00D7037F" w:rsidRPr="00FD6EE2" w14:paraId="3018C8C6" w14:textId="77777777" w:rsidTr="00D7037F">
        <w:trPr>
          <w:trHeight w:val="932"/>
          <w:jc w:val="center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5457AE7F" w14:textId="57D25ECA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7C8E86B5" w14:textId="33F64015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1.155.735,34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211959B7" w14:textId="09052911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4.364.300,00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64937F72" w14:textId="260536F0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2.764.700,00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098D1A93" w14:textId="31194CC9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2.810.700,00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05412AEF" w14:textId="32A38C51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2.478.700,00</w:t>
            </w:r>
          </w:p>
        </w:tc>
      </w:tr>
      <w:tr w:rsidR="00D7037F" w:rsidRPr="00FD6EE2" w14:paraId="182EC77C" w14:textId="77777777" w:rsidTr="00D7037F">
        <w:trPr>
          <w:trHeight w:val="1413"/>
          <w:jc w:val="center"/>
        </w:trPr>
        <w:tc>
          <w:tcPr>
            <w:tcW w:w="973" w:type="pct"/>
            <w:vAlign w:val="center"/>
          </w:tcPr>
          <w:p w14:paraId="06B95A2F" w14:textId="4B25FEDA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41</w:t>
            </w:r>
            <w:r w:rsidRPr="00FD6EE2">
              <w:rPr>
                <w:rFonts w:cstheme="minorHAnsi"/>
                <w:bCs/>
                <w:sz w:val="20"/>
                <w:szCs w:val="20"/>
              </w:rPr>
              <w:t xml:space="preserve"> Rashodi za nabavu neproizvedene dugotrajne</w:t>
            </w:r>
          </w:p>
          <w:p w14:paraId="4539A49F" w14:textId="0FC56DC8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805" w:type="pct"/>
            <w:vAlign w:val="center"/>
          </w:tcPr>
          <w:p w14:paraId="6D9591EB" w14:textId="766B1244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14.836,40</w:t>
            </w:r>
          </w:p>
        </w:tc>
        <w:tc>
          <w:tcPr>
            <w:tcW w:w="805" w:type="pct"/>
            <w:vAlign w:val="center"/>
          </w:tcPr>
          <w:p w14:paraId="42442D05" w14:textId="04A8ADB9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269.000,00</w:t>
            </w:r>
          </w:p>
        </w:tc>
        <w:tc>
          <w:tcPr>
            <w:tcW w:w="806" w:type="pct"/>
            <w:vAlign w:val="center"/>
          </w:tcPr>
          <w:p w14:paraId="4C7FF80D" w14:textId="561D3ECA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409.000,00</w:t>
            </w:r>
          </w:p>
        </w:tc>
        <w:tc>
          <w:tcPr>
            <w:tcW w:w="806" w:type="pct"/>
            <w:vAlign w:val="center"/>
          </w:tcPr>
          <w:p w14:paraId="645BDF64" w14:textId="3AFEA825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45.000,00</w:t>
            </w:r>
          </w:p>
        </w:tc>
        <w:tc>
          <w:tcPr>
            <w:tcW w:w="805" w:type="pct"/>
            <w:vAlign w:val="center"/>
          </w:tcPr>
          <w:p w14:paraId="3395E2E9" w14:textId="5685685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17.000,00</w:t>
            </w:r>
          </w:p>
        </w:tc>
      </w:tr>
      <w:tr w:rsidR="00D7037F" w:rsidRPr="00FD6EE2" w14:paraId="3B7ED6C6" w14:textId="77777777" w:rsidTr="00D7037F">
        <w:trPr>
          <w:trHeight w:val="1172"/>
          <w:jc w:val="center"/>
        </w:trPr>
        <w:tc>
          <w:tcPr>
            <w:tcW w:w="973" w:type="pct"/>
            <w:vAlign w:val="center"/>
          </w:tcPr>
          <w:p w14:paraId="1B59BDFE" w14:textId="7D3F8FCF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FD6EE2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05" w:type="pct"/>
            <w:vAlign w:val="center"/>
          </w:tcPr>
          <w:p w14:paraId="44591D2F" w14:textId="57007D5D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707.997,01</w:t>
            </w:r>
          </w:p>
        </w:tc>
        <w:tc>
          <w:tcPr>
            <w:tcW w:w="805" w:type="pct"/>
            <w:vAlign w:val="center"/>
          </w:tcPr>
          <w:p w14:paraId="5A68539E" w14:textId="48D6359F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3.095.300,00</w:t>
            </w:r>
          </w:p>
        </w:tc>
        <w:tc>
          <w:tcPr>
            <w:tcW w:w="806" w:type="pct"/>
            <w:vAlign w:val="center"/>
          </w:tcPr>
          <w:p w14:paraId="6F5CCA68" w14:textId="5CD3F09F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1.885.700,00</w:t>
            </w:r>
          </w:p>
        </w:tc>
        <w:tc>
          <w:tcPr>
            <w:tcW w:w="806" w:type="pct"/>
            <w:vAlign w:val="center"/>
          </w:tcPr>
          <w:p w14:paraId="55CDFB34" w14:textId="49C2F820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2.065.700,00</w:t>
            </w:r>
          </w:p>
        </w:tc>
        <w:tc>
          <w:tcPr>
            <w:tcW w:w="805" w:type="pct"/>
            <w:vAlign w:val="center"/>
          </w:tcPr>
          <w:p w14:paraId="5A2AEACE" w14:textId="57B5C0D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1.606.700,00</w:t>
            </w:r>
          </w:p>
        </w:tc>
      </w:tr>
      <w:tr w:rsidR="00D7037F" w:rsidRPr="00FD6EE2" w14:paraId="08A7F629" w14:textId="77777777" w:rsidTr="00D7037F">
        <w:trPr>
          <w:trHeight w:val="1172"/>
          <w:jc w:val="center"/>
        </w:trPr>
        <w:tc>
          <w:tcPr>
            <w:tcW w:w="973" w:type="pct"/>
            <w:vAlign w:val="center"/>
          </w:tcPr>
          <w:p w14:paraId="3C00A087" w14:textId="2AB05E0F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FD6EE2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05" w:type="pct"/>
            <w:vAlign w:val="center"/>
          </w:tcPr>
          <w:p w14:paraId="7F1B1DE0" w14:textId="72B3AA14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432.901,93</w:t>
            </w:r>
          </w:p>
        </w:tc>
        <w:tc>
          <w:tcPr>
            <w:tcW w:w="805" w:type="pct"/>
            <w:vAlign w:val="center"/>
          </w:tcPr>
          <w:p w14:paraId="4E561B7A" w14:textId="7190C762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1.000.000,00</w:t>
            </w:r>
          </w:p>
        </w:tc>
        <w:tc>
          <w:tcPr>
            <w:tcW w:w="806" w:type="pct"/>
            <w:vAlign w:val="center"/>
          </w:tcPr>
          <w:p w14:paraId="5868EFF6" w14:textId="5A3E0033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470.000,00</w:t>
            </w:r>
          </w:p>
        </w:tc>
        <w:tc>
          <w:tcPr>
            <w:tcW w:w="806" w:type="pct"/>
            <w:vAlign w:val="center"/>
          </w:tcPr>
          <w:p w14:paraId="4CCA85A3" w14:textId="179A7946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700.000,00</w:t>
            </w:r>
          </w:p>
        </w:tc>
        <w:tc>
          <w:tcPr>
            <w:tcW w:w="805" w:type="pct"/>
            <w:vAlign w:val="center"/>
          </w:tcPr>
          <w:p w14:paraId="10758CD1" w14:textId="1C2B369E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855.000,00</w:t>
            </w:r>
          </w:p>
        </w:tc>
      </w:tr>
      <w:tr w:rsidR="00D7037F" w:rsidRPr="00FD6EE2" w14:paraId="3749E7EB" w14:textId="77777777" w:rsidTr="00D7037F">
        <w:trPr>
          <w:trHeight w:val="1157"/>
          <w:jc w:val="center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5B1CAF51" w14:textId="77777777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7E65C75F" w14:textId="71F37588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176.372,58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78DE18ED" w14:textId="23F0E216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344.151,00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7B6F4118" w14:textId="6B1E2D3F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76211F71" w14:textId="7FBAC01F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6FC01747" w14:textId="3A695761" w:rsidR="00D7037F" w:rsidRPr="00FD6EE2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EE2">
              <w:rPr>
                <w:rFonts w:cstheme="minorHAnsi"/>
                <w:b/>
                <w:bCs/>
                <w:sz w:val="20"/>
                <w:szCs w:val="20"/>
              </w:rPr>
              <w:t>150.000,00</w:t>
            </w:r>
          </w:p>
        </w:tc>
      </w:tr>
      <w:tr w:rsidR="00D7037F" w:rsidRPr="00FD6EE2" w14:paraId="2C4E555C" w14:textId="77777777" w:rsidTr="00D7037F">
        <w:trPr>
          <w:trHeight w:val="1398"/>
          <w:jc w:val="center"/>
        </w:trPr>
        <w:tc>
          <w:tcPr>
            <w:tcW w:w="973" w:type="pct"/>
            <w:vAlign w:val="center"/>
          </w:tcPr>
          <w:p w14:paraId="2952F638" w14:textId="77777777" w:rsidR="00D7037F" w:rsidRPr="00FD6EE2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EE2">
              <w:rPr>
                <w:rFonts w:cstheme="minorHAnsi"/>
                <w:b/>
                <w:sz w:val="20"/>
                <w:szCs w:val="20"/>
              </w:rPr>
              <w:lastRenderedPageBreak/>
              <w:t xml:space="preserve">54 </w:t>
            </w:r>
            <w:r w:rsidRPr="00FD6EE2">
              <w:rPr>
                <w:rFonts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805" w:type="pct"/>
            <w:vAlign w:val="center"/>
          </w:tcPr>
          <w:p w14:paraId="74766ABA" w14:textId="789914B6" w:rsidR="00D7037F" w:rsidRPr="00FD6EE2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176.372,58</w:t>
            </w:r>
          </w:p>
        </w:tc>
        <w:tc>
          <w:tcPr>
            <w:tcW w:w="805" w:type="pct"/>
            <w:vAlign w:val="center"/>
          </w:tcPr>
          <w:p w14:paraId="5A7F4882" w14:textId="23BC7E2F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344.151,00</w:t>
            </w:r>
          </w:p>
        </w:tc>
        <w:tc>
          <w:tcPr>
            <w:tcW w:w="806" w:type="pct"/>
            <w:vAlign w:val="center"/>
          </w:tcPr>
          <w:p w14:paraId="600D8322" w14:textId="1141927D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50.000,00</w:t>
            </w:r>
          </w:p>
        </w:tc>
        <w:tc>
          <w:tcPr>
            <w:tcW w:w="806" w:type="pct"/>
            <w:vAlign w:val="center"/>
          </w:tcPr>
          <w:p w14:paraId="016C9C60" w14:textId="1B9D8ED8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150.000,00</w:t>
            </w:r>
          </w:p>
        </w:tc>
        <w:tc>
          <w:tcPr>
            <w:tcW w:w="805" w:type="pct"/>
            <w:vAlign w:val="center"/>
          </w:tcPr>
          <w:p w14:paraId="3EB7CD5E" w14:textId="067DA83F" w:rsidR="00D7037F" w:rsidRPr="00FD6EE2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D6EE2">
              <w:rPr>
                <w:rFonts w:cstheme="minorHAnsi"/>
                <w:sz w:val="20"/>
                <w:szCs w:val="20"/>
              </w:rPr>
              <w:t>150.000,00</w:t>
            </w:r>
          </w:p>
        </w:tc>
      </w:tr>
    </w:tbl>
    <w:p w14:paraId="542D70EE" w14:textId="77777777" w:rsidR="00395040" w:rsidRPr="00FD6EE2" w:rsidRDefault="00395040" w:rsidP="00992BA6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FD6EE2" w:rsidRDefault="00395040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FD6EE2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731AFCAA">
            <wp:extent cx="5772150" cy="4217158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B3D6AE" w14:textId="61F7C12D" w:rsidR="00350570" w:rsidRPr="00FD6EE2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37615457" w:rsidR="00350570" w:rsidRPr="00FD6EE2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A067C9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Podgora</w:t>
      </w:r>
      <w:r w:rsidR="00F44A67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9C30DD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9C30DD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4.613.536,00 </w:t>
      </w:r>
      <w:r w:rsidR="00846849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608709F6" w:rsidR="00350570" w:rsidRPr="00FD6EE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Rashodi za zaposlene planirani u iznosu od </w:t>
      </w:r>
      <w:r w:rsidR="009C30DD" w:rsidRPr="00FD6EE2">
        <w:rPr>
          <w:rFonts w:cstheme="minorHAnsi"/>
          <w:sz w:val="24"/>
          <w:szCs w:val="24"/>
        </w:rPr>
        <w:t xml:space="preserve">920.000,00 </w:t>
      </w:r>
      <w:r w:rsidR="0041011F" w:rsidRPr="00FD6EE2">
        <w:rPr>
          <w:rFonts w:cstheme="minorHAnsi"/>
          <w:sz w:val="24"/>
          <w:szCs w:val="24"/>
        </w:rPr>
        <w:t>eura</w:t>
      </w:r>
      <w:r w:rsidRPr="00FD6EE2">
        <w:rPr>
          <w:rFonts w:cstheme="minorHAnsi"/>
          <w:sz w:val="24"/>
          <w:szCs w:val="24"/>
        </w:rPr>
        <w:t xml:space="preserve">, </w:t>
      </w:r>
    </w:p>
    <w:p w14:paraId="49123A17" w14:textId="15F755BD" w:rsidR="00350570" w:rsidRPr="00FD6EE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Materijalni rashodi planirani u iznosu </w:t>
      </w:r>
      <w:r w:rsidR="00531A94" w:rsidRPr="00FD6EE2">
        <w:rPr>
          <w:rFonts w:cstheme="minorHAnsi"/>
          <w:sz w:val="24"/>
          <w:szCs w:val="24"/>
        </w:rPr>
        <w:t xml:space="preserve">od </w:t>
      </w:r>
      <w:r w:rsidR="009C30DD" w:rsidRPr="00FD6EE2">
        <w:rPr>
          <w:rFonts w:cstheme="minorHAnsi"/>
          <w:sz w:val="24"/>
          <w:szCs w:val="24"/>
        </w:rPr>
        <w:t xml:space="preserve">3.230.145,00 </w:t>
      </w:r>
      <w:r w:rsidR="00531A94" w:rsidRPr="00FD6EE2">
        <w:rPr>
          <w:rFonts w:cstheme="minorHAnsi"/>
          <w:sz w:val="24"/>
          <w:szCs w:val="24"/>
        </w:rPr>
        <w:t>eura</w:t>
      </w:r>
      <w:r w:rsidRPr="00FD6EE2">
        <w:rPr>
          <w:rFonts w:cstheme="minorHAnsi"/>
          <w:sz w:val="24"/>
          <w:szCs w:val="24"/>
        </w:rPr>
        <w:t xml:space="preserve">, </w:t>
      </w:r>
    </w:p>
    <w:p w14:paraId="5B4B72B9" w14:textId="1BDB10B7" w:rsidR="00350570" w:rsidRPr="00FD6EE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Financijski rashodi planirani u iznosu od </w:t>
      </w:r>
      <w:r w:rsidR="009C30DD" w:rsidRPr="00FD6EE2">
        <w:rPr>
          <w:rFonts w:cstheme="minorHAnsi"/>
          <w:sz w:val="24"/>
          <w:szCs w:val="24"/>
        </w:rPr>
        <w:t xml:space="preserve">32.700,00 </w:t>
      </w:r>
      <w:r w:rsidR="00A56B9B" w:rsidRPr="00FD6EE2">
        <w:rPr>
          <w:rFonts w:cstheme="minorHAnsi"/>
          <w:sz w:val="24"/>
          <w:szCs w:val="24"/>
        </w:rPr>
        <w:t xml:space="preserve">eura, </w:t>
      </w:r>
    </w:p>
    <w:p w14:paraId="041D9C00" w14:textId="66CE51D4" w:rsidR="00D413D1" w:rsidRPr="00FD6EE2" w:rsidRDefault="00D413D1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Subvencije planirane u iznosu od </w:t>
      </w:r>
      <w:r w:rsidR="009C30DD" w:rsidRPr="00FD6EE2">
        <w:rPr>
          <w:rFonts w:cstheme="minorHAnsi"/>
          <w:sz w:val="24"/>
          <w:szCs w:val="24"/>
        </w:rPr>
        <w:t xml:space="preserve">19.000,00 </w:t>
      </w:r>
      <w:r w:rsidR="008D65B7" w:rsidRPr="00FD6EE2">
        <w:rPr>
          <w:rFonts w:cstheme="minorHAnsi"/>
          <w:sz w:val="24"/>
          <w:szCs w:val="24"/>
        </w:rPr>
        <w:t xml:space="preserve">eura, </w:t>
      </w:r>
    </w:p>
    <w:p w14:paraId="57343B1F" w14:textId="0A13D03C" w:rsidR="0059428B" w:rsidRPr="00FD6EE2" w:rsidRDefault="0059428B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Pomoći dane</w:t>
      </w:r>
      <w:r w:rsidR="00A65D4B" w:rsidRPr="00FD6EE2">
        <w:rPr>
          <w:rFonts w:cstheme="minorHAnsi"/>
          <w:sz w:val="24"/>
          <w:szCs w:val="24"/>
        </w:rPr>
        <w:t xml:space="preserve"> u inozemstvo i</w:t>
      </w:r>
      <w:r w:rsidRPr="00FD6EE2">
        <w:rPr>
          <w:rFonts w:cstheme="minorHAnsi"/>
          <w:sz w:val="24"/>
          <w:szCs w:val="24"/>
        </w:rPr>
        <w:t xml:space="preserve"> unutar općeg proračuna planirane u iznosu od </w:t>
      </w:r>
      <w:r w:rsidR="009C30DD" w:rsidRPr="00FD6EE2">
        <w:rPr>
          <w:rFonts w:cstheme="minorHAnsi"/>
          <w:sz w:val="24"/>
          <w:szCs w:val="24"/>
        </w:rPr>
        <w:t xml:space="preserve">84.500,00 </w:t>
      </w:r>
      <w:r w:rsidRPr="00FD6EE2">
        <w:rPr>
          <w:rFonts w:cstheme="minorHAnsi"/>
          <w:sz w:val="24"/>
          <w:szCs w:val="24"/>
        </w:rPr>
        <w:t>eura,</w:t>
      </w:r>
    </w:p>
    <w:p w14:paraId="7137C22C" w14:textId="1F77C654" w:rsidR="00350570" w:rsidRPr="00FD6EE2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9C30DD" w:rsidRPr="00FD6EE2">
        <w:rPr>
          <w:rFonts w:cstheme="minorHAnsi"/>
          <w:sz w:val="24"/>
          <w:szCs w:val="24"/>
        </w:rPr>
        <w:t xml:space="preserve">121.800,00 </w:t>
      </w:r>
      <w:r w:rsidR="008D65B7" w:rsidRPr="00FD6EE2">
        <w:rPr>
          <w:rFonts w:cstheme="minorHAnsi"/>
          <w:sz w:val="24"/>
          <w:szCs w:val="24"/>
        </w:rPr>
        <w:t>eura,</w:t>
      </w:r>
    </w:p>
    <w:p w14:paraId="232BB692" w14:textId="2893EC5B" w:rsidR="00350570" w:rsidRPr="00FD6EE2" w:rsidRDefault="009C30DD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FD6EE2">
        <w:rPr>
          <w:rFonts w:cstheme="minorHAnsi"/>
          <w:sz w:val="24"/>
          <w:szCs w:val="24"/>
        </w:rPr>
        <w:t>planirani u iznosu od</w:t>
      </w:r>
      <w:r w:rsidR="000979ED" w:rsidRPr="00FD6EE2">
        <w:rPr>
          <w:rFonts w:cstheme="minorHAnsi"/>
          <w:sz w:val="24"/>
          <w:szCs w:val="24"/>
        </w:rPr>
        <w:t xml:space="preserve"> </w:t>
      </w:r>
      <w:r w:rsidRPr="00FD6EE2">
        <w:rPr>
          <w:rFonts w:cstheme="minorHAnsi"/>
          <w:sz w:val="24"/>
          <w:szCs w:val="24"/>
        </w:rPr>
        <w:t xml:space="preserve">205.391,00 </w:t>
      </w:r>
      <w:r w:rsidR="007B608A" w:rsidRPr="00FD6EE2">
        <w:rPr>
          <w:rFonts w:cstheme="minorHAnsi"/>
          <w:sz w:val="24"/>
          <w:szCs w:val="24"/>
        </w:rPr>
        <w:t>eura.</w:t>
      </w:r>
    </w:p>
    <w:p w14:paraId="7522BCDB" w14:textId="77777777" w:rsidR="00B6007A" w:rsidRPr="00FD6EE2" w:rsidRDefault="00B6007A" w:rsidP="00992BA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FD6EE2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307A9712" w:rsidR="00350570" w:rsidRPr="00FD6EE2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9C30DD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2.764.700,00 </w:t>
      </w:r>
      <w:r w:rsidR="007B608A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3BBCCA8F" w:rsidR="00350570" w:rsidRPr="00FD6EE2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lastRenderedPageBreak/>
        <w:t xml:space="preserve">Rashodi za nabavu neproizvedene dugotrajne imovine planirani u iznosu od </w:t>
      </w:r>
      <w:r w:rsidR="009C30DD" w:rsidRPr="00FD6EE2">
        <w:rPr>
          <w:rFonts w:cstheme="minorHAnsi"/>
          <w:sz w:val="24"/>
          <w:szCs w:val="24"/>
        </w:rPr>
        <w:t xml:space="preserve">409.000,00 </w:t>
      </w:r>
      <w:r w:rsidR="007B608A" w:rsidRPr="00FD6EE2">
        <w:rPr>
          <w:rFonts w:cstheme="minorHAnsi"/>
          <w:sz w:val="24"/>
          <w:szCs w:val="24"/>
        </w:rPr>
        <w:t xml:space="preserve">eura, </w:t>
      </w:r>
    </w:p>
    <w:p w14:paraId="7D9FD420" w14:textId="3A67FB64" w:rsidR="006C61EF" w:rsidRPr="00FD6EE2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9C30DD" w:rsidRPr="00FD6EE2">
        <w:rPr>
          <w:rFonts w:cstheme="minorHAnsi"/>
          <w:sz w:val="24"/>
          <w:szCs w:val="24"/>
        </w:rPr>
        <w:t xml:space="preserve">1.885.700,00 </w:t>
      </w:r>
      <w:r w:rsidR="007B608A" w:rsidRPr="00FD6EE2">
        <w:rPr>
          <w:rFonts w:cstheme="minorHAnsi"/>
          <w:sz w:val="24"/>
          <w:szCs w:val="24"/>
        </w:rPr>
        <w:t>eura</w:t>
      </w:r>
      <w:r w:rsidR="006C61EF" w:rsidRPr="00FD6EE2">
        <w:rPr>
          <w:rFonts w:cstheme="minorHAnsi"/>
          <w:sz w:val="24"/>
          <w:szCs w:val="24"/>
        </w:rPr>
        <w:t>,</w:t>
      </w:r>
    </w:p>
    <w:p w14:paraId="6EBF0EA9" w14:textId="79CA109E" w:rsidR="00350570" w:rsidRPr="00FD6EE2" w:rsidRDefault="006C61EF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9C30DD" w:rsidRPr="00FD6EE2">
        <w:rPr>
          <w:rFonts w:cstheme="minorHAnsi"/>
          <w:sz w:val="24"/>
          <w:szCs w:val="24"/>
        </w:rPr>
        <w:t xml:space="preserve">470.000,00 </w:t>
      </w:r>
      <w:r w:rsidRPr="00FD6EE2">
        <w:rPr>
          <w:rFonts w:cstheme="minorHAnsi"/>
          <w:sz w:val="24"/>
          <w:szCs w:val="24"/>
        </w:rPr>
        <w:t>eura.</w:t>
      </w:r>
    </w:p>
    <w:p w14:paraId="341F548D" w14:textId="30FB794B" w:rsidR="006517AC" w:rsidRPr="00FD6EE2" w:rsidRDefault="006517AC" w:rsidP="00992BA6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13AE9C12" w:rsidR="006517AC" w:rsidRPr="00FD6EE2" w:rsidRDefault="006517AC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9C30DD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50.000,00 </w:t>
      </w:r>
      <w:r w:rsidR="00F60F4E" w:rsidRPr="00FD6EE2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5856E35D" w14:textId="509F37FD" w:rsidR="00297AEC" w:rsidRPr="00FD6EE2" w:rsidRDefault="006E0C8B" w:rsidP="00992BA6">
      <w:pPr>
        <w:jc w:val="both"/>
        <w:rPr>
          <w:rFonts w:cstheme="minorHAnsi"/>
          <w:sz w:val="24"/>
          <w:szCs w:val="24"/>
        </w:rPr>
      </w:pPr>
      <w:r w:rsidRPr="00FD6EE2">
        <w:rPr>
          <w:rFonts w:cstheme="minorHAnsi"/>
          <w:sz w:val="24"/>
          <w:szCs w:val="24"/>
        </w:rPr>
        <w:t>Izdaci za financijsku imovinu i otplate zajmova</w:t>
      </w:r>
      <w:r w:rsidR="0059428B" w:rsidRPr="00FD6EE2">
        <w:rPr>
          <w:rFonts w:cstheme="minorHAnsi"/>
          <w:sz w:val="24"/>
          <w:szCs w:val="24"/>
        </w:rPr>
        <w:t xml:space="preserve"> Općine </w:t>
      </w:r>
      <w:r w:rsidR="00A067C9" w:rsidRPr="00FD6EE2">
        <w:rPr>
          <w:rFonts w:cstheme="minorHAnsi"/>
          <w:sz w:val="24"/>
          <w:szCs w:val="24"/>
        </w:rPr>
        <w:t>Podgora</w:t>
      </w:r>
      <w:r w:rsidR="0059428B" w:rsidRPr="00FD6EE2">
        <w:rPr>
          <w:rFonts w:cstheme="minorHAnsi"/>
          <w:sz w:val="24"/>
          <w:szCs w:val="24"/>
        </w:rPr>
        <w:t xml:space="preserve"> za 202</w:t>
      </w:r>
      <w:r w:rsidR="009C30DD" w:rsidRPr="00FD6EE2">
        <w:rPr>
          <w:rFonts w:cstheme="minorHAnsi"/>
          <w:sz w:val="24"/>
          <w:szCs w:val="24"/>
        </w:rPr>
        <w:t>6</w:t>
      </w:r>
      <w:r w:rsidR="0059428B" w:rsidRPr="00FD6EE2">
        <w:rPr>
          <w:rFonts w:cstheme="minorHAnsi"/>
          <w:sz w:val="24"/>
          <w:szCs w:val="24"/>
        </w:rPr>
        <w:t xml:space="preserve">. godinu planirani su u iznosu od </w:t>
      </w:r>
      <w:r w:rsidR="009C30DD" w:rsidRPr="00FD6EE2">
        <w:rPr>
          <w:rFonts w:cstheme="minorHAnsi"/>
          <w:sz w:val="24"/>
          <w:szCs w:val="24"/>
        </w:rPr>
        <w:t xml:space="preserve">50.000,00 </w:t>
      </w:r>
      <w:r w:rsidR="0059428B" w:rsidRPr="00FD6EE2">
        <w:rPr>
          <w:rFonts w:cstheme="minorHAnsi"/>
          <w:sz w:val="24"/>
          <w:szCs w:val="24"/>
        </w:rPr>
        <w:t xml:space="preserve">eura </w:t>
      </w:r>
      <w:r w:rsidRPr="00FD6EE2">
        <w:rPr>
          <w:rFonts w:cstheme="minorHAnsi"/>
          <w:sz w:val="24"/>
          <w:szCs w:val="24"/>
        </w:rPr>
        <w:t xml:space="preserve">za </w:t>
      </w:r>
      <w:r w:rsidR="0059428B" w:rsidRPr="00FD6EE2">
        <w:rPr>
          <w:rFonts w:cstheme="minorHAnsi"/>
          <w:sz w:val="24"/>
          <w:szCs w:val="24"/>
        </w:rPr>
        <w:t>izda</w:t>
      </w:r>
      <w:r w:rsidRPr="00FD6EE2">
        <w:rPr>
          <w:rFonts w:cstheme="minorHAnsi"/>
          <w:sz w:val="24"/>
          <w:szCs w:val="24"/>
        </w:rPr>
        <w:t>tke</w:t>
      </w:r>
      <w:r w:rsidR="0059428B" w:rsidRPr="00FD6EE2">
        <w:rPr>
          <w:rFonts w:cstheme="minorHAnsi"/>
          <w:sz w:val="24"/>
          <w:szCs w:val="24"/>
        </w:rPr>
        <w:t xml:space="preserve"> za </w:t>
      </w:r>
      <w:r w:rsidR="00F60F4E" w:rsidRPr="00FD6EE2">
        <w:rPr>
          <w:rFonts w:cstheme="minorHAnsi"/>
          <w:sz w:val="24"/>
          <w:szCs w:val="24"/>
        </w:rPr>
        <w:t>otplatu glavnice primljenih kredita i zajmova</w:t>
      </w:r>
      <w:r w:rsidR="00FD15F9" w:rsidRPr="00FD6EE2">
        <w:rPr>
          <w:rFonts w:cstheme="minorHAnsi"/>
          <w:sz w:val="24"/>
          <w:szCs w:val="24"/>
        </w:rPr>
        <w:t xml:space="preserve">. </w:t>
      </w:r>
    </w:p>
    <w:p w14:paraId="564D25BD" w14:textId="689A848E" w:rsidR="00C209D2" w:rsidRPr="00FD6EE2" w:rsidRDefault="00C209D2" w:rsidP="00992BA6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FD6EE2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0D0507B0">
            <wp:extent cx="5867400" cy="3775710"/>
            <wp:effectExtent l="0" t="0" r="0" b="1524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7C02AD" w14:textId="77777777" w:rsidR="00B81959" w:rsidRPr="00FD6EE2" w:rsidRDefault="00B81959" w:rsidP="00992BA6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FD6EE2" w:rsidRDefault="009E7029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FD6EE2" w:rsidRDefault="009E7029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0D519ED0" w:rsidR="00CF0C5B" w:rsidRPr="00FD6EE2" w:rsidRDefault="002367AE" w:rsidP="00992BA6">
      <w:pPr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>Prihodi</w:t>
      </w:r>
      <w:r w:rsidR="00392D7E" w:rsidRPr="00FD6EE2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FD6EE2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9C30DD" w:rsidRPr="00FD6EE2">
        <w:rPr>
          <w:rFonts w:cstheme="minorHAnsi"/>
          <w:bCs/>
          <w:sz w:val="24"/>
          <w:szCs w:val="24"/>
        </w:rPr>
        <w:t xml:space="preserve">4/24 </w:t>
      </w:r>
      <w:r w:rsidR="00CF0C5B" w:rsidRPr="00FD6EE2">
        <w:rPr>
          <w:rFonts w:cstheme="minorHAnsi"/>
          <w:bCs/>
          <w:sz w:val="24"/>
          <w:szCs w:val="24"/>
        </w:rPr>
        <w:t xml:space="preserve">i </w:t>
      </w:r>
      <w:r w:rsidR="009C30DD" w:rsidRPr="00FD6EE2">
        <w:rPr>
          <w:rFonts w:cstheme="minorHAnsi"/>
          <w:bCs/>
          <w:sz w:val="24"/>
          <w:szCs w:val="24"/>
        </w:rPr>
        <w:t>122</w:t>
      </w:r>
      <w:r w:rsidR="00CF0C5B" w:rsidRPr="00FD6EE2">
        <w:rPr>
          <w:rFonts w:cstheme="minorHAnsi"/>
          <w:bCs/>
          <w:sz w:val="24"/>
          <w:szCs w:val="24"/>
        </w:rPr>
        <w:t>/2</w:t>
      </w:r>
      <w:r w:rsidR="009C30DD" w:rsidRPr="00FD6EE2">
        <w:rPr>
          <w:rFonts w:cstheme="minorHAnsi"/>
          <w:bCs/>
          <w:sz w:val="24"/>
          <w:szCs w:val="24"/>
        </w:rPr>
        <w:t>5</w:t>
      </w:r>
      <w:r w:rsidR="00CF0C5B" w:rsidRPr="00FD6EE2">
        <w:rPr>
          <w:rFonts w:cstheme="minorHAnsi"/>
          <w:bCs/>
          <w:sz w:val="24"/>
          <w:szCs w:val="24"/>
        </w:rPr>
        <w:t xml:space="preserve">) </w:t>
      </w:r>
      <w:r w:rsidR="001C7C68" w:rsidRPr="00FD6EE2">
        <w:rPr>
          <w:rFonts w:cstheme="minorHAnsi"/>
          <w:bCs/>
          <w:sz w:val="24"/>
          <w:szCs w:val="24"/>
        </w:rPr>
        <w:t>p</w:t>
      </w:r>
      <w:r w:rsidR="00CF0C5B" w:rsidRPr="00FD6EE2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FD6EE2" w:rsidRDefault="00953F33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FD6EE2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FD6EE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77777777" w:rsidR="00CF0C5B" w:rsidRPr="00FD6EE2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FD6EE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sadrži rashode i izdatke iskazane kroz aktivnosti i projekte, koji su povezani u programe temeljem zajedničkih ciljeva,</w:t>
      </w:r>
    </w:p>
    <w:p w14:paraId="267E1042" w14:textId="77777777" w:rsidR="00CF0C5B" w:rsidRPr="00FD6EE2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FD6EE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sadrži rashode razvrstane prema njihovoj namjeni,</w:t>
      </w:r>
    </w:p>
    <w:p w14:paraId="4D427696" w14:textId="77777777" w:rsidR="00CF0C5B" w:rsidRPr="00FD6EE2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FD6EE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sadrži prihode i primitke po prirodnim vrstama te rashode i izdatke prema njihovoj ekonomskoj namjeni,</w:t>
      </w:r>
    </w:p>
    <w:p w14:paraId="09CC44B1" w14:textId="77777777" w:rsidR="00CF0C5B" w:rsidRPr="00FD6EE2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FD6EE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sadrži rashode i izdatke razvrstane za Republiku Hrvatsku i za inozemstvo,</w:t>
      </w:r>
    </w:p>
    <w:p w14:paraId="4FE7BC60" w14:textId="3A2D59A2" w:rsidR="00CF0C5B" w:rsidRPr="00FD6EE2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FD6EE2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sadrže prihode i primitke iz kojih se podmiruju rashodi i izdaci određene vrste i namjene.</w:t>
      </w:r>
    </w:p>
    <w:p w14:paraId="78D47FE1" w14:textId="193FA2BE" w:rsidR="00CF0C5B" w:rsidRPr="00FD6EE2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1284105C" w:rsidR="004B7E4B" w:rsidRPr="00FD6EE2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Proračun </w:t>
      </w:r>
      <w:r w:rsidR="00F44A67" w:rsidRPr="00FD6EE2">
        <w:rPr>
          <w:rFonts w:cstheme="minorHAnsi"/>
          <w:bCs/>
          <w:sz w:val="24"/>
          <w:szCs w:val="24"/>
        </w:rPr>
        <w:t>Općine</w:t>
      </w:r>
      <w:r w:rsidR="006E0C8B" w:rsidRPr="00FD6EE2">
        <w:rPr>
          <w:rFonts w:cstheme="minorHAnsi"/>
          <w:bCs/>
          <w:sz w:val="24"/>
          <w:szCs w:val="24"/>
        </w:rPr>
        <w:t xml:space="preserve"> </w:t>
      </w:r>
      <w:r w:rsidR="00A067C9" w:rsidRPr="00FD6EE2">
        <w:rPr>
          <w:rFonts w:cstheme="minorHAnsi"/>
          <w:bCs/>
          <w:sz w:val="24"/>
          <w:szCs w:val="24"/>
        </w:rPr>
        <w:t>Podgora</w:t>
      </w:r>
      <w:r w:rsidR="00F44A67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sastoji se od</w:t>
      </w:r>
      <w:r w:rsidR="0055517C" w:rsidRPr="00FD6EE2">
        <w:rPr>
          <w:rFonts w:cstheme="minorHAnsi"/>
          <w:bCs/>
          <w:sz w:val="24"/>
          <w:szCs w:val="24"/>
        </w:rPr>
        <w:t xml:space="preserve"> razdjela, glava</w:t>
      </w:r>
      <w:r w:rsidR="00992BA6" w:rsidRPr="00FD6EE2">
        <w:rPr>
          <w:rFonts w:cstheme="minorHAnsi"/>
          <w:bCs/>
          <w:sz w:val="24"/>
          <w:szCs w:val="24"/>
        </w:rPr>
        <w:t xml:space="preserve"> </w:t>
      </w:r>
      <w:r w:rsidR="0055517C" w:rsidRPr="00FD6EE2">
        <w:rPr>
          <w:rFonts w:cstheme="minorHAnsi"/>
          <w:bCs/>
          <w:sz w:val="24"/>
          <w:szCs w:val="24"/>
        </w:rPr>
        <w:t xml:space="preserve">i programa. Programi </w:t>
      </w:r>
      <w:r w:rsidR="001C7C68" w:rsidRPr="00FD6EE2">
        <w:rPr>
          <w:rFonts w:cstheme="minorHAnsi"/>
          <w:bCs/>
          <w:sz w:val="24"/>
          <w:szCs w:val="24"/>
        </w:rPr>
        <w:t xml:space="preserve">se sastoje od </w:t>
      </w:r>
      <w:r w:rsidR="0055517C" w:rsidRPr="00FD6EE2">
        <w:rPr>
          <w:rFonts w:cstheme="minorHAnsi"/>
          <w:bCs/>
          <w:sz w:val="24"/>
          <w:szCs w:val="24"/>
        </w:rPr>
        <w:t>aktivnosti</w:t>
      </w:r>
      <w:r w:rsidR="001C7C68" w:rsidRPr="00FD6EE2">
        <w:rPr>
          <w:rFonts w:cstheme="minorHAnsi"/>
          <w:bCs/>
          <w:sz w:val="24"/>
          <w:szCs w:val="24"/>
        </w:rPr>
        <w:t xml:space="preserve"> i projekata (</w:t>
      </w:r>
      <w:r w:rsidR="0055517C" w:rsidRPr="00FD6EE2">
        <w:rPr>
          <w:rFonts w:cstheme="minorHAnsi"/>
          <w:bCs/>
          <w:sz w:val="24"/>
          <w:szCs w:val="24"/>
        </w:rPr>
        <w:t>kapitaln</w:t>
      </w:r>
      <w:r w:rsidR="001C7C68" w:rsidRPr="00FD6EE2">
        <w:rPr>
          <w:rFonts w:cstheme="minorHAnsi"/>
          <w:bCs/>
          <w:sz w:val="24"/>
          <w:szCs w:val="24"/>
        </w:rPr>
        <w:t>i</w:t>
      </w:r>
      <w:r w:rsidR="0055517C" w:rsidRPr="00FD6EE2">
        <w:rPr>
          <w:rFonts w:cstheme="minorHAnsi"/>
          <w:bCs/>
          <w:sz w:val="24"/>
          <w:szCs w:val="24"/>
        </w:rPr>
        <w:t xml:space="preserve"> i tekuć</w:t>
      </w:r>
      <w:r w:rsidR="001C7C68" w:rsidRPr="00FD6EE2">
        <w:rPr>
          <w:rFonts w:cstheme="minorHAnsi"/>
          <w:bCs/>
          <w:sz w:val="24"/>
          <w:szCs w:val="24"/>
        </w:rPr>
        <w:t>i</w:t>
      </w:r>
      <w:r w:rsidR="0055517C" w:rsidRPr="00FD6EE2">
        <w:rPr>
          <w:rFonts w:cstheme="minorHAnsi"/>
          <w:bCs/>
          <w:sz w:val="24"/>
          <w:szCs w:val="24"/>
        </w:rPr>
        <w:t xml:space="preserve"> projekt</w:t>
      </w:r>
      <w:r w:rsidR="001C7C68" w:rsidRPr="00FD6EE2">
        <w:rPr>
          <w:rFonts w:cstheme="minorHAnsi"/>
          <w:bCs/>
          <w:sz w:val="24"/>
          <w:szCs w:val="24"/>
        </w:rPr>
        <w:t>i)</w:t>
      </w:r>
      <w:r w:rsidR="0055517C" w:rsidRPr="00FD6EE2">
        <w:rPr>
          <w:rFonts w:cstheme="minorHAnsi"/>
          <w:bCs/>
          <w:sz w:val="24"/>
          <w:szCs w:val="24"/>
        </w:rPr>
        <w:t>.</w:t>
      </w:r>
      <w:r w:rsidR="00392D7E" w:rsidRPr="00FD6EE2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FD6EE2" w:rsidRDefault="0055517C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FD6EE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41442553">
            <wp:extent cx="5791200" cy="8978310"/>
            <wp:effectExtent l="38100" t="1905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D96DE8" w:rsidRPr="00FD6EE2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FD6EE2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51985190"/>
      <w:bookmarkStart w:id="4" w:name="_Hlk156908612"/>
      <w:bookmarkStart w:id="5" w:name="_Hlk215815759"/>
      <w:r w:rsidRPr="00FD6EE2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FD6EE2" w:rsidRDefault="00ED4B4D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240F020" w14:textId="3381F595" w:rsidR="0059428B" w:rsidRPr="00FD6EE2" w:rsidRDefault="00546028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FD6EE2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3A48BA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</w:t>
      </w:r>
      <w:r w:rsidR="006F5968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5829B0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98.732,00 </w:t>
      </w:r>
      <w:r w:rsidR="006F5968" w:rsidRPr="00FD6EE2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5A7A22F" w14:textId="51BC154B" w:rsidR="00792548" w:rsidRPr="00FD6EE2" w:rsidRDefault="00621E79" w:rsidP="00992BA6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</w:t>
      </w:r>
      <w:r w:rsidR="003A48BA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001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01 </w:t>
      </w:r>
      <w:r w:rsidR="003A48BA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5829B0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98.732,00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691458" w14:textId="73501D0C" w:rsidR="00BF19BF" w:rsidRPr="00FD6EE2" w:rsidRDefault="00BA353E" w:rsidP="00992BA6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>Program 100</w:t>
      </w:r>
      <w:r w:rsidR="00CC0CB6" w:rsidRPr="00FD6EE2">
        <w:rPr>
          <w:rFonts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CC0CB6" w:rsidRPr="00FD6EE2">
        <w:rPr>
          <w:rFonts w:cstheme="minorHAnsi"/>
          <w:b/>
          <w:color w:val="548DD4" w:themeColor="text2" w:themeTint="99"/>
          <w:sz w:val="24"/>
          <w:szCs w:val="24"/>
        </w:rPr>
        <w:t>Redovna djelatnost predstavničkog i izvršnog tijela</w:t>
      </w:r>
      <w:r w:rsidR="003A48BA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621E79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A30847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98.732,00 </w:t>
      </w:r>
      <w:r w:rsidR="00621E79" w:rsidRPr="00FD6EE2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CEC2803" w14:textId="217BBE32" w:rsidR="003A48BA" w:rsidRPr="00FD6EE2" w:rsidRDefault="00B81959" w:rsidP="00CC0CB6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>Iz proračuna je za</w:t>
      </w:r>
      <w:r w:rsidR="00CC0CB6" w:rsidRPr="00FD6EE2">
        <w:rPr>
          <w:rFonts w:cstheme="minorHAnsi"/>
          <w:bCs/>
          <w:sz w:val="24"/>
          <w:szCs w:val="24"/>
        </w:rPr>
        <w:t xml:space="preserve"> pripremu i donošenje akata i mjera iz djelokruga predstavničkog tijela planiran iznos od 1.991,00 eura, </w:t>
      </w:r>
      <w:r w:rsidR="003A48BA" w:rsidRPr="00FD6EE2">
        <w:rPr>
          <w:rFonts w:cstheme="minorHAnsi"/>
          <w:bCs/>
          <w:sz w:val="24"/>
          <w:szCs w:val="24"/>
        </w:rPr>
        <w:t>za</w:t>
      </w:r>
      <w:r w:rsidR="00CC0CB6" w:rsidRPr="00FD6EE2">
        <w:rPr>
          <w:rFonts w:cstheme="minorHAnsi"/>
          <w:bCs/>
          <w:sz w:val="24"/>
          <w:szCs w:val="24"/>
        </w:rPr>
        <w:t xml:space="preserve"> redovan</w:t>
      </w:r>
      <w:r w:rsidR="003A48BA" w:rsidRPr="00FD6EE2">
        <w:rPr>
          <w:rFonts w:cstheme="minorHAnsi"/>
          <w:bCs/>
          <w:sz w:val="24"/>
          <w:szCs w:val="24"/>
        </w:rPr>
        <w:t xml:space="preserve"> rad </w:t>
      </w:r>
      <w:r w:rsidR="00CC0CB6" w:rsidRPr="00FD6EE2">
        <w:rPr>
          <w:rFonts w:cstheme="minorHAnsi"/>
          <w:bCs/>
          <w:sz w:val="24"/>
          <w:szCs w:val="24"/>
        </w:rPr>
        <w:t>izvršnog tijela</w:t>
      </w:r>
      <w:r w:rsidR="003A48BA" w:rsidRPr="00FD6EE2">
        <w:rPr>
          <w:rFonts w:cstheme="minorHAnsi"/>
          <w:bCs/>
          <w:sz w:val="24"/>
          <w:szCs w:val="24"/>
        </w:rPr>
        <w:t xml:space="preserve"> planiran iznos od </w:t>
      </w:r>
      <w:r w:rsidR="00A30847" w:rsidRPr="00FD6EE2">
        <w:rPr>
          <w:rFonts w:cstheme="minorHAnsi"/>
          <w:bCs/>
          <w:sz w:val="24"/>
          <w:szCs w:val="24"/>
        </w:rPr>
        <w:t xml:space="preserve">77.000,00 </w:t>
      </w:r>
      <w:r w:rsidR="003A48BA" w:rsidRPr="00FD6EE2">
        <w:rPr>
          <w:rFonts w:cstheme="minorHAnsi"/>
          <w:bCs/>
          <w:sz w:val="24"/>
          <w:szCs w:val="24"/>
        </w:rPr>
        <w:t xml:space="preserve">eura, za </w:t>
      </w:r>
      <w:r w:rsidR="00CC0CB6" w:rsidRPr="00FD6EE2">
        <w:rPr>
          <w:rFonts w:cstheme="minorHAnsi"/>
          <w:bCs/>
          <w:sz w:val="24"/>
          <w:szCs w:val="24"/>
        </w:rPr>
        <w:t>razvoj civilnog društva – rad političkih stranaka</w:t>
      </w:r>
      <w:r w:rsidR="003A48BA" w:rsidRPr="00FD6EE2">
        <w:rPr>
          <w:rFonts w:cstheme="minorHAnsi"/>
          <w:bCs/>
          <w:sz w:val="24"/>
          <w:szCs w:val="24"/>
        </w:rPr>
        <w:t xml:space="preserve"> planirano je 1</w:t>
      </w:r>
      <w:r w:rsidR="00CC0CB6" w:rsidRPr="00FD6EE2">
        <w:rPr>
          <w:rFonts w:cstheme="minorHAnsi"/>
          <w:bCs/>
          <w:sz w:val="24"/>
          <w:szCs w:val="24"/>
        </w:rPr>
        <w:t xml:space="preserve">.991,00 </w:t>
      </w:r>
      <w:r w:rsidR="003A48BA" w:rsidRPr="00FD6EE2">
        <w:rPr>
          <w:rFonts w:cstheme="minorHAnsi"/>
          <w:bCs/>
          <w:sz w:val="24"/>
          <w:szCs w:val="24"/>
        </w:rPr>
        <w:t>eura</w:t>
      </w:r>
      <w:r w:rsidR="00000C0F" w:rsidRPr="00FD6EE2">
        <w:rPr>
          <w:rFonts w:cstheme="minorHAnsi"/>
          <w:bCs/>
          <w:sz w:val="24"/>
          <w:szCs w:val="24"/>
        </w:rPr>
        <w:t xml:space="preserve">, za jačanje partnerstva i suradnje planirano je </w:t>
      </w:r>
      <w:r w:rsidR="00F4796A" w:rsidRPr="00FD6EE2">
        <w:rPr>
          <w:rFonts w:cstheme="minorHAnsi"/>
          <w:bCs/>
          <w:sz w:val="24"/>
          <w:szCs w:val="24"/>
        </w:rPr>
        <w:t>2.0</w:t>
      </w:r>
      <w:r w:rsidR="00000C0F" w:rsidRPr="00FD6EE2">
        <w:rPr>
          <w:rFonts w:cstheme="minorHAnsi"/>
          <w:bCs/>
          <w:sz w:val="24"/>
          <w:szCs w:val="24"/>
        </w:rPr>
        <w:t>00,00 eura, za članstvo u lokalnim i akcijskim grupama i tuzemnim udrugama i asocijacijama planirano je 3.7</w:t>
      </w:r>
      <w:r w:rsidR="00F61CB6" w:rsidRPr="00FD6EE2">
        <w:rPr>
          <w:rFonts w:cstheme="minorHAnsi"/>
          <w:bCs/>
          <w:sz w:val="24"/>
          <w:szCs w:val="24"/>
        </w:rPr>
        <w:t>50</w:t>
      </w:r>
      <w:r w:rsidR="00000C0F" w:rsidRPr="00FD6EE2">
        <w:rPr>
          <w:rFonts w:cstheme="minorHAnsi"/>
          <w:bCs/>
          <w:sz w:val="24"/>
          <w:szCs w:val="24"/>
        </w:rPr>
        <w:t>,00 eura</w:t>
      </w:r>
      <w:r w:rsidR="00F4796A" w:rsidRPr="00FD6EE2">
        <w:rPr>
          <w:rFonts w:cstheme="minorHAnsi"/>
          <w:bCs/>
          <w:sz w:val="24"/>
          <w:szCs w:val="24"/>
        </w:rPr>
        <w:t xml:space="preserve">, za održavanje izbora planirano je </w:t>
      </w:r>
      <w:r w:rsidR="00A30847" w:rsidRPr="00FD6EE2">
        <w:rPr>
          <w:rFonts w:cstheme="minorHAnsi"/>
          <w:bCs/>
          <w:sz w:val="24"/>
          <w:szCs w:val="24"/>
        </w:rPr>
        <w:t>12</w:t>
      </w:r>
      <w:r w:rsidR="00F4796A" w:rsidRPr="00FD6EE2">
        <w:rPr>
          <w:rFonts w:cstheme="minorHAnsi"/>
          <w:bCs/>
          <w:sz w:val="24"/>
          <w:szCs w:val="24"/>
        </w:rPr>
        <w:t>.000,00 eura</w:t>
      </w:r>
      <w:r w:rsidR="003A48BA" w:rsidRPr="00FD6EE2">
        <w:rPr>
          <w:rFonts w:cstheme="minorHAnsi"/>
          <w:bCs/>
          <w:sz w:val="24"/>
          <w:szCs w:val="24"/>
        </w:rPr>
        <w:t>.</w:t>
      </w:r>
    </w:p>
    <w:p w14:paraId="0BFC1A9D" w14:textId="2667EC0A" w:rsidR="00000C0F" w:rsidRPr="00FD6EE2" w:rsidRDefault="00000C0F" w:rsidP="00000C0F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RAZDJEL 002 JEDINSTVENI UPRAVNI ODJEL – </w:t>
      </w:r>
      <w:r w:rsidR="00A30847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7.329.504,00 </w:t>
      </w:r>
      <w:r w:rsidRPr="00FD6EE2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19996FC9" w14:textId="716B8CED" w:rsidR="00614621" w:rsidRPr="00FD6EE2" w:rsidRDefault="003A48BA" w:rsidP="00992BA6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GLAVA 00</w:t>
      </w:r>
      <w:r w:rsidR="00000C0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614621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000C0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614621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00C0F"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JEDINSTVENI UPRAVNI ODJEL </w:t>
      </w:r>
      <w:r w:rsidR="00000C0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="00614621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3084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6.436.054,00 </w:t>
      </w:r>
      <w:r w:rsidR="00614621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02AD553" w14:textId="53EB3765" w:rsidR="007675E5" w:rsidRPr="00FD6EE2" w:rsidRDefault="007675E5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000C0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00C0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Javna uprava i administracija i upravljanje imovinom</w:t>
      </w:r>
      <w:r w:rsidR="003A48BA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00C0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3084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1.255.254,00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FD6EE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E07027C" w14:textId="19ACD2F6" w:rsidR="003A48BA" w:rsidRPr="00FD6EE2" w:rsidRDefault="006C572B" w:rsidP="00992BA6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000C0F" w:rsidRPr="00FD6EE2">
        <w:rPr>
          <w:rFonts w:cstheme="minorHAnsi"/>
          <w:bCs/>
          <w:sz w:val="24"/>
          <w:szCs w:val="24"/>
        </w:rPr>
        <w:t>rashode za zaposlene</w:t>
      </w:r>
      <w:r w:rsidR="003A48BA" w:rsidRPr="00FD6EE2">
        <w:rPr>
          <w:rFonts w:cstheme="minorHAnsi"/>
          <w:bCs/>
          <w:sz w:val="24"/>
          <w:szCs w:val="24"/>
        </w:rPr>
        <w:t xml:space="preserve"> planirano je </w:t>
      </w:r>
      <w:r w:rsidR="00A30847" w:rsidRPr="00FD6EE2">
        <w:rPr>
          <w:rFonts w:cstheme="minorHAnsi"/>
          <w:bCs/>
          <w:sz w:val="24"/>
          <w:szCs w:val="24"/>
        </w:rPr>
        <w:t xml:space="preserve">534.000,00 </w:t>
      </w:r>
      <w:r w:rsidR="003A48BA" w:rsidRPr="00FD6EE2">
        <w:rPr>
          <w:rFonts w:cstheme="minorHAnsi"/>
          <w:bCs/>
          <w:sz w:val="24"/>
          <w:szCs w:val="24"/>
        </w:rPr>
        <w:t xml:space="preserve">eura, za </w:t>
      </w:r>
      <w:r w:rsidR="00FB708C" w:rsidRPr="00FD6EE2">
        <w:rPr>
          <w:rFonts w:cstheme="minorHAnsi"/>
          <w:bCs/>
          <w:sz w:val="24"/>
          <w:szCs w:val="24"/>
        </w:rPr>
        <w:t>materijalne rashode</w:t>
      </w:r>
      <w:r w:rsidR="003A48BA" w:rsidRPr="00FD6EE2">
        <w:rPr>
          <w:rFonts w:cstheme="minorHAnsi"/>
          <w:bCs/>
          <w:sz w:val="24"/>
          <w:szCs w:val="24"/>
        </w:rPr>
        <w:t xml:space="preserve"> planirano je </w:t>
      </w:r>
      <w:r w:rsidR="00A30847" w:rsidRPr="00FD6EE2">
        <w:rPr>
          <w:rFonts w:cstheme="minorHAnsi"/>
          <w:bCs/>
          <w:sz w:val="24"/>
          <w:szCs w:val="24"/>
        </w:rPr>
        <w:t xml:space="preserve">69.700,00 </w:t>
      </w:r>
      <w:r w:rsidR="003A48BA" w:rsidRPr="00FD6EE2">
        <w:rPr>
          <w:rFonts w:cstheme="minorHAnsi"/>
          <w:bCs/>
          <w:sz w:val="24"/>
          <w:szCs w:val="24"/>
        </w:rPr>
        <w:t>eura</w:t>
      </w:r>
      <w:r w:rsidR="00FB708C" w:rsidRPr="00FD6EE2">
        <w:rPr>
          <w:rFonts w:cstheme="minorHAnsi"/>
          <w:bCs/>
          <w:sz w:val="24"/>
          <w:szCs w:val="24"/>
        </w:rPr>
        <w:t xml:space="preserve">, za rashode za usluge planirano je </w:t>
      </w:r>
      <w:r w:rsidR="00A30847" w:rsidRPr="00FD6EE2">
        <w:rPr>
          <w:rFonts w:cstheme="minorHAnsi"/>
          <w:bCs/>
          <w:sz w:val="24"/>
          <w:szCs w:val="24"/>
        </w:rPr>
        <w:t xml:space="preserve">420.500,00 </w:t>
      </w:r>
      <w:r w:rsidR="00FB708C" w:rsidRPr="00FD6EE2">
        <w:rPr>
          <w:rFonts w:cstheme="minorHAnsi"/>
          <w:bCs/>
          <w:sz w:val="24"/>
          <w:szCs w:val="24"/>
        </w:rPr>
        <w:t xml:space="preserve">eura, za financijske rashode planirano je </w:t>
      </w:r>
      <w:r w:rsidR="00A30847" w:rsidRPr="00FD6EE2">
        <w:rPr>
          <w:rFonts w:cstheme="minorHAnsi"/>
          <w:bCs/>
          <w:sz w:val="24"/>
          <w:szCs w:val="24"/>
        </w:rPr>
        <w:t xml:space="preserve">81.000,00 </w:t>
      </w:r>
      <w:r w:rsidR="00FB708C" w:rsidRPr="00FD6EE2">
        <w:rPr>
          <w:rFonts w:cstheme="minorHAnsi"/>
          <w:bCs/>
          <w:sz w:val="24"/>
          <w:szCs w:val="24"/>
        </w:rPr>
        <w:t xml:space="preserve">eura, za održavanje vatrogasnih cisterni i službenog vozila planirano je </w:t>
      </w:r>
      <w:r w:rsidR="00A30847" w:rsidRPr="00FD6EE2">
        <w:rPr>
          <w:rFonts w:cstheme="minorHAnsi"/>
          <w:bCs/>
          <w:sz w:val="24"/>
          <w:szCs w:val="24"/>
        </w:rPr>
        <w:t xml:space="preserve">16.300,00 </w:t>
      </w:r>
      <w:r w:rsidR="00FB708C" w:rsidRPr="00FD6EE2">
        <w:rPr>
          <w:rFonts w:cstheme="minorHAnsi"/>
          <w:bCs/>
          <w:sz w:val="24"/>
          <w:szCs w:val="24"/>
        </w:rPr>
        <w:t xml:space="preserve">eura, za </w:t>
      </w:r>
      <w:r w:rsidR="001C4918" w:rsidRPr="00FD6EE2">
        <w:rPr>
          <w:rFonts w:cstheme="minorHAnsi"/>
          <w:bCs/>
          <w:sz w:val="24"/>
          <w:szCs w:val="24"/>
        </w:rPr>
        <w:t>zbrinjavanje otpada i eko rentu</w:t>
      </w:r>
      <w:r w:rsidR="00FB708C" w:rsidRPr="00FD6EE2">
        <w:rPr>
          <w:rFonts w:cstheme="minorHAnsi"/>
          <w:bCs/>
          <w:sz w:val="24"/>
          <w:szCs w:val="24"/>
        </w:rPr>
        <w:t xml:space="preserve"> planirano je </w:t>
      </w:r>
      <w:r w:rsidR="001C4918" w:rsidRPr="00FD6EE2">
        <w:rPr>
          <w:rFonts w:cstheme="minorHAnsi"/>
          <w:bCs/>
          <w:sz w:val="24"/>
          <w:szCs w:val="24"/>
        </w:rPr>
        <w:t>37</w:t>
      </w:r>
      <w:r w:rsidR="00FB708C" w:rsidRPr="00FD6EE2">
        <w:rPr>
          <w:rFonts w:cstheme="minorHAnsi"/>
          <w:bCs/>
          <w:sz w:val="24"/>
          <w:szCs w:val="24"/>
        </w:rPr>
        <w:t>.000,00 eura</w:t>
      </w:r>
      <w:r w:rsidR="001C4918" w:rsidRPr="00FD6EE2">
        <w:rPr>
          <w:rFonts w:cstheme="minorHAnsi"/>
          <w:bCs/>
          <w:sz w:val="24"/>
          <w:szCs w:val="24"/>
        </w:rPr>
        <w:t xml:space="preserve">, za zbrinjavanje životinja planirano je </w:t>
      </w:r>
      <w:r w:rsidR="00A30847" w:rsidRPr="00FD6EE2">
        <w:rPr>
          <w:rFonts w:cstheme="minorHAnsi"/>
          <w:bCs/>
          <w:sz w:val="24"/>
          <w:szCs w:val="24"/>
        </w:rPr>
        <w:t>5</w:t>
      </w:r>
      <w:r w:rsidR="001C4918" w:rsidRPr="00FD6EE2">
        <w:rPr>
          <w:rFonts w:cstheme="minorHAnsi"/>
          <w:bCs/>
          <w:sz w:val="24"/>
          <w:szCs w:val="24"/>
        </w:rPr>
        <w:t>.</w:t>
      </w:r>
      <w:r w:rsidR="00F4796A" w:rsidRPr="00FD6EE2">
        <w:rPr>
          <w:rFonts w:cstheme="minorHAnsi"/>
          <w:bCs/>
          <w:sz w:val="24"/>
          <w:szCs w:val="24"/>
        </w:rPr>
        <w:t>0</w:t>
      </w:r>
      <w:r w:rsidR="001C4918" w:rsidRPr="00FD6EE2">
        <w:rPr>
          <w:rFonts w:cstheme="minorHAnsi"/>
          <w:bCs/>
          <w:sz w:val="24"/>
          <w:szCs w:val="24"/>
        </w:rPr>
        <w:t xml:space="preserve">00,00 eura, za </w:t>
      </w:r>
      <w:r w:rsidR="00A11FC5" w:rsidRPr="00FD6EE2">
        <w:rPr>
          <w:rFonts w:cstheme="minorHAnsi"/>
          <w:bCs/>
          <w:sz w:val="24"/>
          <w:szCs w:val="24"/>
        </w:rPr>
        <w:t>nabavu dugotrajne imovine</w:t>
      </w:r>
      <w:r w:rsidR="001C4918" w:rsidRPr="00FD6EE2">
        <w:rPr>
          <w:rFonts w:cstheme="minorHAnsi"/>
          <w:bCs/>
          <w:sz w:val="24"/>
          <w:szCs w:val="24"/>
        </w:rPr>
        <w:t xml:space="preserve"> planirano je </w:t>
      </w:r>
      <w:r w:rsidR="00A30847" w:rsidRPr="00FD6EE2">
        <w:rPr>
          <w:rFonts w:cstheme="minorHAnsi"/>
          <w:bCs/>
          <w:sz w:val="24"/>
          <w:szCs w:val="24"/>
        </w:rPr>
        <w:t xml:space="preserve">22.500,00 </w:t>
      </w:r>
      <w:r w:rsidR="001C4918" w:rsidRPr="00FD6EE2">
        <w:rPr>
          <w:rFonts w:cstheme="minorHAnsi"/>
          <w:bCs/>
          <w:sz w:val="24"/>
          <w:szCs w:val="24"/>
        </w:rPr>
        <w:t xml:space="preserve">eura, </w:t>
      </w:r>
      <w:r w:rsidR="00A30847" w:rsidRPr="00FD6EE2">
        <w:rPr>
          <w:rFonts w:cstheme="minorHAnsi"/>
          <w:bCs/>
          <w:sz w:val="24"/>
          <w:szCs w:val="24"/>
        </w:rPr>
        <w:t xml:space="preserve">za digitalizaciju javne uprave planirano je 10.000,00 eura, </w:t>
      </w:r>
      <w:r w:rsidR="001C4918" w:rsidRPr="00FD6EE2">
        <w:rPr>
          <w:rFonts w:cstheme="minorHAnsi"/>
          <w:bCs/>
          <w:sz w:val="24"/>
          <w:szCs w:val="24"/>
        </w:rPr>
        <w:t xml:space="preserve">za </w:t>
      </w:r>
      <w:r w:rsidR="00A11FC5" w:rsidRPr="00FD6EE2">
        <w:rPr>
          <w:rFonts w:cstheme="minorHAnsi"/>
          <w:bCs/>
          <w:sz w:val="24"/>
          <w:szCs w:val="24"/>
        </w:rPr>
        <w:t>Dr</w:t>
      </w:r>
      <w:r w:rsidR="00395CEC" w:rsidRPr="00FD6EE2">
        <w:rPr>
          <w:rFonts w:cstheme="minorHAnsi"/>
          <w:bCs/>
          <w:sz w:val="24"/>
          <w:szCs w:val="24"/>
        </w:rPr>
        <w:t xml:space="preserve">uštveni centar Živogošće </w:t>
      </w:r>
      <w:r w:rsidR="001C4918" w:rsidRPr="00FD6EE2">
        <w:rPr>
          <w:rFonts w:cstheme="minorHAnsi"/>
          <w:bCs/>
          <w:sz w:val="24"/>
          <w:szCs w:val="24"/>
        </w:rPr>
        <w:t xml:space="preserve">planirano je </w:t>
      </w:r>
      <w:r w:rsidR="00A30847" w:rsidRPr="00FD6EE2">
        <w:rPr>
          <w:rFonts w:cstheme="minorHAnsi"/>
          <w:bCs/>
          <w:sz w:val="24"/>
          <w:szCs w:val="24"/>
        </w:rPr>
        <w:t>20</w:t>
      </w:r>
      <w:r w:rsidR="001C4918" w:rsidRPr="00FD6EE2">
        <w:rPr>
          <w:rFonts w:cstheme="minorHAnsi"/>
          <w:bCs/>
          <w:sz w:val="24"/>
          <w:szCs w:val="24"/>
        </w:rPr>
        <w:t xml:space="preserve">.000,00 eura, za </w:t>
      </w:r>
      <w:r w:rsidR="00395CEC" w:rsidRPr="00FD6EE2">
        <w:rPr>
          <w:rFonts w:cstheme="minorHAnsi"/>
          <w:bCs/>
          <w:sz w:val="24"/>
          <w:szCs w:val="24"/>
        </w:rPr>
        <w:t>rekonstrukcija i energetska obnova zgrade stare uljare u Podgori – nova Općina</w:t>
      </w:r>
      <w:r w:rsidR="001C4918" w:rsidRPr="00FD6EE2">
        <w:rPr>
          <w:rFonts w:cstheme="minorHAnsi"/>
          <w:bCs/>
          <w:sz w:val="24"/>
          <w:szCs w:val="24"/>
        </w:rPr>
        <w:t xml:space="preserve"> planirano je </w:t>
      </w:r>
      <w:r w:rsidR="00A30847" w:rsidRPr="00FD6EE2">
        <w:rPr>
          <w:rFonts w:cstheme="minorHAnsi"/>
          <w:bCs/>
          <w:sz w:val="24"/>
          <w:szCs w:val="24"/>
        </w:rPr>
        <w:t>1</w:t>
      </w:r>
      <w:r w:rsidR="00F4796A" w:rsidRPr="00FD6EE2">
        <w:rPr>
          <w:rFonts w:cstheme="minorHAnsi"/>
          <w:bCs/>
          <w:sz w:val="24"/>
          <w:szCs w:val="24"/>
        </w:rPr>
        <w:t>0</w:t>
      </w:r>
      <w:r w:rsidR="001C4918" w:rsidRPr="00FD6EE2">
        <w:rPr>
          <w:rFonts w:cstheme="minorHAnsi"/>
          <w:bCs/>
          <w:sz w:val="24"/>
          <w:szCs w:val="24"/>
        </w:rPr>
        <w:t>.000,00 eura,</w:t>
      </w:r>
      <w:r w:rsidR="00AD4F93" w:rsidRPr="00FD6EE2">
        <w:rPr>
          <w:rFonts w:cstheme="minorHAnsi"/>
          <w:bCs/>
          <w:sz w:val="24"/>
          <w:szCs w:val="24"/>
        </w:rPr>
        <w:t xml:space="preserve"> za obnovu stare uljare u Marinovićima planirano je 5.000,00 eura,</w:t>
      </w:r>
      <w:r w:rsidR="001C4918" w:rsidRPr="00FD6EE2">
        <w:rPr>
          <w:rFonts w:cstheme="minorHAnsi"/>
          <w:bCs/>
          <w:sz w:val="24"/>
          <w:szCs w:val="24"/>
        </w:rPr>
        <w:t xml:space="preserve"> </w:t>
      </w:r>
      <w:r w:rsidR="00AD4F93" w:rsidRPr="00FD6EE2">
        <w:rPr>
          <w:rFonts w:cstheme="minorHAnsi"/>
          <w:bCs/>
          <w:sz w:val="24"/>
          <w:szCs w:val="24"/>
        </w:rPr>
        <w:t xml:space="preserve">za nabavu vozila za komunalno redarstvo planirano je 5.000,00 eura, </w:t>
      </w:r>
      <w:r w:rsidR="00395CEC" w:rsidRPr="00FD6EE2">
        <w:rPr>
          <w:rFonts w:cstheme="minorHAnsi"/>
          <w:bCs/>
          <w:sz w:val="24"/>
          <w:szCs w:val="24"/>
        </w:rPr>
        <w:t xml:space="preserve">za centar zdravlja planirano je </w:t>
      </w:r>
      <w:r w:rsidR="00AD4F93" w:rsidRPr="00FD6EE2">
        <w:rPr>
          <w:rFonts w:cstheme="minorHAnsi"/>
          <w:bCs/>
          <w:sz w:val="24"/>
          <w:szCs w:val="24"/>
        </w:rPr>
        <w:t>1</w:t>
      </w:r>
      <w:r w:rsidR="00395CEC" w:rsidRPr="00FD6EE2">
        <w:rPr>
          <w:rFonts w:cstheme="minorHAnsi"/>
          <w:bCs/>
          <w:sz w:val="24"/>
          <w:szCs w:val="24"/>
        </w:rPr>
        <w:t xml:space="preserve">.000,00 eura, za sustav prometno redarstvo planirano je planirano je </w:t>
      </w:r>
      <w:r w:rsidR="00AD4F93" w:rsidRPr="00FD6EE2">
        <w:rPr>
          <w:rFonts w:cstheme="minorHAnsi"/>
          <w:bCs/>
          <w:sz w:val="24"/>
          <w:szCs w:val="24"/>
        </w:rPr>
        <w:t>18</w:t>
      </w:r>
      <w:r w:rsidR="003F1D2C" w:rsidRPr="00FD6EE2">
        <w:rPr>
          <w:rFonts w:cstheme="minorHAnsi"/>
          <w:bCs/>
          <w:sz w:val="24"/>
          <w:szCs w:val="24"/>
        </w:rPr>
        <w:t>.</w:t>
      </w:r>
      <w:r w:rsidR="00AD4F93" w:rsidRPr="00FD6EE2">
        <w:rPr>
          <w:rFonts w:cstheme="minorHAnsi"/>
          <w:bCs/>
          <w:sz w:val="24"/>
          <w:szCs w:val="24"/>
        </w:rPr>
        <w:t>254</w:t>
      </w:r>
      <w:r w:rsidR="003F1D2C" w:rsidRPr="00FD6EE2">
        <w:rPr>
          <w:rFonts w:cstheme="minorHAnsi"/>
          <w:bCs/>
          <w:sz w:val="24"/>
          <w:szCs w:val="24"/>
        </w:rPr>
        <w:t xml:space="preserve">,00 </w:t>
      </w:r>
      <w:r w:rsidR="00395CEC" w:rsidRPr="00FD6EE2">
        <w:rPr>
          <w:rFonts w:cstheme="minorHAnsi"/>
          <w:bCs/>
          <w:sz w:val="24"/>
          <w:szCs w:val="24"/>
        </w:rPr>
        <w:t>eura.</w:t>
      </w:r>
    </w:p>
    <w:p w14:paraId="403B8B3A" w14:textId="3AD99348" w:rsidR="007675E5" w:rsidRPr="00FD6EE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395CE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9000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395CE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="00BC3232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3084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2.515.000,00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ABA734" w14:textId="363A4F95" w:rsidR="006C572B" w:rsidRPr="00FD6EE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B03EABA" w14:textId="7A87A65A" w:rsidR="00395CEC" w:rsidRPr="00FD6EE2" w:rsidRDefault="00395CEC" w:rsidP="00AA17F2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7F4B4F" w:rsidRPr="00FD6EE2">
        <w:rPr>
          <w:rFonts w:cstheme="minorHAnsi"/>
          <w:bCs/>
          <w:sz w:val="24"/>
          <w:szCs w:val="24"/>
        </w:rPr>
        <w:t>održavanje groblja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AD4F93" w:rsidRPr="00FD6EE2">
        <w:rPr>
          <w:rFonts w:cstheme="minorHAnsi"/>
          <w:bCs/>
          <w:sz w:val="24"/>
          <w:szCs w:val="24"/>
        </w:rPr>
        <w:t>4.0</w:t>
      </w:r>
      <w:r w:rsidR="003F1D2C" w:rsidRPr="00FD6EE2">
        <w:rPr>
          <w:rFonts w:cstheme="minorHAnsi"/>
          <w:bCs/>
          <w:sz w:val="24"/>
          <w:szCs w:val="24"/>
        </w:rPr>
        <w:t>00,00</w:t>
      </w:r>
      <w:r w:rsidRPr="00FD6EE2">
        <w:rPr>
          <w:rFonts w:cstheme="minorHAnsi"/>
          <w:bCs/>
          <w:sz w:val="24"/>
          <w:szCs w:val="24"/>
        </w:rPr>
        <w:t xml:space="preserve"> eura, za </w:t>
      </w:r>
      <w:r w:rsidR="007F4B4F" w:rsidRPr="00FD6EE2">
        <w:rPr>
          <w:rFonts w:cstheme="minorHAnsi"/>
          <w:bCs/>
          <w:sz w:val="24"/>
          <w:szCs w:val="24"/>
        </w:rPr>
        <w:t>održavanje nerazvrstanih cesta, puteva i šetnica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A30847" w:rsidRPr="00FD6EE2">
        <w:rPr>
          <w:rFonts w:cstheme="minorHAnsi"/>
          <w:bCs/>
          <w:sz w:val="24"/>
          <w:szCs w:val="24"/>
        </w:rPr>
        <w:t>280</w:t>
      </w:r>
      <w:r w:rsidR="00AD4F93" w:rsidRPr="00FD6EE2">
        <w:rPr>
          <w:rFonts w:cstheme="minorHAnsi"/>
          <w:bCs/>
          <w:sz w:val="24"/>
          <w:szCs w:val="24"/>
        </w:rPr>
        <w:t>.000</w:t>
      </w:r>
      <w:r w:rsidR="003F1D2C" w:rsidRPr="00FD6EE2">
        <w:rPr>
          <w:rFonts w:cstheme="minorHAnsi"/>
          <w:bCs/>
          <w:sz w:val="24"/>
          <w:szCs w:val="24"/>
        </w:rPr>
        <w:t xml:space="preserve">,00 </w:t>
      </w:r>
      <w:r w:rsidRPr="00FD6EE2">
        <w:rPr>
          <w:rFonts w:cstheme="minorHAnsi"/>
          <w:bCs/>
          <w:sz w:val="24"/>
          <w:szCs w:val="24"/>
        </w:rPr>
        <w:t xml:space="preserve">eura, za </w:t>
      </w:r>
      <w:r w:rsidR="007F4B4F" w:rsidRPr="00FD6EE2">
        <w:rPr>
          <w:rFonts w:cstheme="minorHAnsi"/>
          <w:bCs/>
          <w:sz w:val="24"/>
          <w:szCs w:val="24"/>
        </w:rPr>
        <w:t>održivo gospodarenje plažama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3F1D2C" w:rsidRPr="00FD6EE2">
        <w:rPr>
          <w:rFonts w:cstheme="minorHAnsi"/>
          <w:bCs/>
          <w:sz w:val="24"/>
          <w:szCs w:val="24"/>
        </w:rPr>
        <w:t>3</w:t>
      </w:r>
      <w:r w:rsidR="00A30847" w:rsidRPr="00FD6EE2">
        <w:rPr>
          <w:rFonts w:cstheme="minorHAnsi"/>
          <w:bCs/>
          <w:sz w:val="24"/>
          <w:szCs w:val="24"/>
        </w:rPr>
        <w:t>1</w:t>
      </w:r>
      <w:r w:rsidR="003F1D2C" w:rsidRPr="00FD6EE2">
        <w:rPr>
          <w:rFonts w:cstheme="minorHAnsi"/>
          <w:bCs/>
          <w:sz w:val="24"/>
          <w:szCs w:val="24"/>
        </w:rPr>
        <w:t>.</w:t>
      </w:r>
      <w:r w:rsidR="00AD4F93" w:rsidRPr="00FD6EE2">
        <w:rPr>
          <w:rFonts w:cstheme="minorHAnsi"/>
          <w:bCs/>
          <w:sz w:val="24"/>
          <w:szCs w:val="24"/>
        </w:rPr>
        <w:t>0</w:t>
      </w:r>
      <w:r w:rsidR="003F1D2C" w:rsidRPr="00FD6EE2">
        <w:rPr>
          <w:rFonts w:cstheme="minorHAnsi"/>
          <w:bCs/>
          <w:sz w:val="24"/>
          <w:szCs w:val="24"/>
        </w:rPr>
        <w:t xml:space="preserve">00,00 </w:t>
      </w:r>
      <w:r w:rsidRPr="00FD6EE2">
        <w:rPr>
          <w:rFonts w:cstheme="minorHAnsi"/>
          <w:bCs/>
          <w:sz w:val="24"/>
          <w:szCs w:val="24"/>
        </w:rPr>
        <w:t xml:space="preserve">eura, za održavanje </w:t>
      </w:r>
      <w:r w:rsidR="007F4B4F" w:rsidRPr="00FD6EE2">
        <w:rPr>
          <w:rFonts w:cstheme="minorHAnsi"/>
          <w:bCs/>
          <w:sz w:val="24"/>
          <w:szCs w:val="24"/>
        </w:rPr>
        <w:t>zelenih površina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AD4F93" w:rsidRPr="00FD6EE2">
        <w:rPr>
          <w:rFonts w:cstheme="minorHAnsi"/>
          <w:bCs/>
          <w:sz w:val="24"/>
          <w:szCs w:val="24"/>
        </w:rPr>
        <w:t>51.000</w:t>
      </w:r>
      <w:r w:rsidR="003F1D2C" w:rsidRPr="00FD6EE2">
        <w:rPr>
          <w:rFonts w:cstheme="minorHAnsi"/>
          <w:bCs/>
          <w:sz w:val="24"/>
          <w:szCs w:val="24"/>
        </w:rPr>
        <w:t>,00</w:t>
      </w:r>
      <w:r w:rsidRPr="00FD6EE2">
        <w:rPr>
          <w:rFonts w:cstheme="minorHAnsi"/>
          <w:bCs/>
          <w:sz w:val="24"/>
          <w:szCs w:val="24"/>
        </w:rPr>
        <w:t xml:space="preserve"> eura, za </w:t>
      </w:r>
      <w:r w:rsidR="007F4B4F" w:rsidRPr="00FD6EE2">
        <w:rPr>
          <w:rFonts w:cstheme="minorHAnsi"/>
          <w:bCs/>
          <w:sz w:val="24"/>
          <w:szCs w:val="24"/>
        </w:rPr>
        <w:t>uređenje ostalih javnih površina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AD4F93" w:rsidRPr="00FD6EE2">
        <w:rPr>
          <w:rFonts w:cstheme="minorHAnsi"/>
          <w:bCs/>
          <w:sz w:val="24"/>
          <w:szCs w:val="24"/>
        </w:rPr>
        <w:t>60</w:t>
      </w:r>
      <w:r w:rsidR="00CA2266" w:rsidRPr="00FD6EE2">
        <w:rPr>
          <w:rFonts w:cstheme="minorHAnsi"/>
          <w:bCs/>
          <w:sz w:val="24"/>
          <w:szCs w:val="24"/>
        </w:rPr>
        <w:t xml:space="preserve">.000,00 </w:t>
      </w:r>
      <w:r w:rsidRPr="00FD6EE2">
        <w:rPr>
          <w:rFonts w:cstheme="minorHAnsi"/>
          <w:bCs/>
          <w:sz w:val="24"/>
          <w:szCs w:val="24"/>
        </w:rPr>
        <w:t xml:space="preserve">eura, </w:t>
      </w:r>
      <w:r w:rsidR="00591FAC" w:rsidRPr="00FD6EE2">
        <w:rPr>
          <w:rFonts w:cstheme="minorHAnsi"/>
          <w:bCs/>
          <w:sz w:val="24"/>
          <w:szCs w:val="24"/>
        </w:rPr>
        <w:t xml:space="preserve">za održavanje i nabava materijala i dijelova za održavanje rampi, tuševa i dr. imovine planirano je 32.000,00 eura, </w:t>
      </w:r>
      <w:r w:rsidRPr="00FD6EE2">
        <w:rPr>
          <w:rFonts w:cstheme="minorHAnsi"/>
          <w:bCs/>
          <w:sz w:val="24"/>
          <w:szCs w:val="24"/>
        </w:rPr>
        <w:t xml:space="preserve">za </w:t>
      </w:r>
      <w:r w:rsidR="007F4B4F" w:rsidRPr="00FD6EE2">
        <w:rPr>
          <w:rFonts w:cstheme="minorHAnsi"/>
          <w:bCs/>
          <w:sz w:val="24"/>
          <w:szCs w:val="24"/>
        </w:rPr>
        <w:t>nabavu opreme za komunalnu infrastrukturu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>47</w:t>
      </w:r>
      <w:r w:rsidR="00CA2266" w:rsidRPr="00FD6EE2">
        <w:rPr>
          <w:rFonts w:cstheme="minorHAnsi"/>
          <w:bCs/>
          <w:sz w:val="24"/>
          <w:szCs w:val="24"/>
        </w:rPr>
        <w:t xml:space="preserve">.000,00 </w:t>
      </w:r>
      <w:r w:rsidRPr="00FD6EE2">
        <w:rPr>
          <w:rFonts w:cstheme="minorHAnsi"/>
          <w:bCs/>
          <w:sz w:val="24"/>
          <w:szCs w:val="24"/>
        </w:rPr>
        <w:t xml:space="preserve">eura, za </w:t>
      </w:r>
      <w:r w:rsidR="007F4B4F" w:rsidRPr="00FD6EE2">
        <w:rPr>
          <w:rFonts w:cstheme="minorHAnsi"/>
          <w:bCs/>
          <w:sz w:val="24"/>
          <w:szCs w:val="24"/>
        </w:rPr>
        <w:t xml:space="preserve">redovan trošak energije – mrežarina i opskrba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591FAC" w:rsidRPr="00FD6EE2">
        <w:rPr>
          <w:rFonts w:cstheme="minorHAnsi"/>
          <w:bCs/>
          <w:sz w:val="24"/>
          <w:szCs w:val="24"/>
        </w:rPr>
        <w:t>50</w:t>
      </w:r>
      <w:r w:rsidR="00AD4F93" w:rsidRPr="00FD6EE2">
        <w:rPr>
          <w:rFonts w:cstheme="minorHAnsi"/>
          <w:bCs/>
          <w:sz w:val="24"/>
          <w:szCs w:val="24"/>
        </w:rPr>
        <w:t>.000</w:t>
      </w:r>
      <w:r w:rsidRPr="00FD6EE2">
        <w:rPr>
          <w:rFonts w:cstheme="minorHAnsi"/>
          <w:bCs/>
          <w:sz w:val="24"/>
          <w:szCs w:val="24"/>
        </w:rPr>
        <w:t xml:space="preserve">,00 eura, za </w:t>
      </w:r>
      <w:r w:rsidR="007F4B4F" w:rsidRPr="00FD6EE2">
        <w:rPr>
          <w:rFonts w:cstheme="minorHAnsi"/>
          <w:bCs/>
          <w:sz w:val="24"/>
          <w:szCs w:val="24"/>
        </w:rPr>
        <w:t xml:space="preserve">održavanje javne rasvjete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AD4F93" w:rsidRPr="00FD6EE2">
        <w:rPr>
          <w:rFonts w:cstheme="minorHAnsi"/>
          <w:bCs/>
          <w:sz w:val="24"/>
          <w:szCs w:val="24"/>
        </w:rPr>
        <w:t>8</w:t>
      </w:r>
      <w:r w:rsidR="00591FAC" w:rsidRPr="00FD6EE2">
        <w:rPr>
          <w:rFonts w:cstheme="minorHAnsi"/>
          <w:bCs/>
          <w:sz w:val="24"/>
          <w:szCs w:val="24"/>
        </w:rPr>
        <w:t>0</w:t>
      </w:r>
      <w:r w:rsidRPr="00FD6EE2">
        <w:rPr>
          <w:rFonts w:cstheme="minorHAnsi"/>
          <w:bCs/>
          <w:sz w:val="24"/>
          <w:szCs w:val="24"/>
        </w:rPr>
        <w:t xml:space="preserve">.000,00 eura, za </w:t>
      </w:r>
      <w:r w:rsidR="007F4B4F" w:rsidRPr="00FD6EE2">
        <w:rPr>
          <w:rFonts w:cstheme="minorHAnsi"/>
          <w:bCs/>
          <w:sz w:val="24"/>
          <w:szCs w:val="24"/>
        </w:rPr>
        <w:t>uređenje mjesta Općine Podgora za blagdane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>9</w:t>
      </w:r>
      <w:r w:rsidR="00CA2266" w:rsidRPr="00FD6EE2">
        <w:rPr>
          <w:rFonts w:cstheme="minorHAnsi"/>
          <w:bCs/>
          <w:sz w:val="24"/>
          <w:szCs w:val="24"/>
        </w:rPr>
        <w:t>.00</w:t>
      </w:r>
      <w:r w:rsidRPr="00FD6EE2">
        <w:rPr>
          <w:rFonts w:cstheme="minorHAnsi"/>
          <w:bCs/>
          <w:sz w:val="24"/>
          <w:szCs w:val="24"/>
        </w:rPr>
        <w:t xml:space="preserve">0,00 eura, za </w:t>
      </w:r>
      <w:r w:rsidR="007F4B4F" w:rsidRPr="00FD6EE2">
        <w:rPr>
          <w:rFonts w:cstheme="minorHAnsi"/>
          <w:bCs/>
          <w:sz w:val="24"/>
          <w:szCs w:val="24"/>
        </w:rPr>
        <w:t xml:space="preserve">održavanje i čišćenje naselja – Podgorski komunalac </w:t>
      </w:r>
      <w:proofErr w:type="spellStart"/>
      <w:r w:rsidR="007F4B4F" w:rsidRPr="00FD6EE2">
        <w:rPr>
          <w:rFonts w:cstheme="minorHAnsi"/>
          <w:bCs/>
          <w:sz w:val="24"/>
          <w:szCs w:val="24"/>
        </w:rPr>
        <w:t>j.d.o.o</w:t>
      </w:r>
      <w:proofErr w:type="spellEnd"/>
      <w:r w:rsidR="007F4B4F" w:rsidRPr="00FD6EE2">
        <w:rPr>
          <w:rFonts w:cstheme="minorHAnsi"/>
          <w:bCs/>
          <w:sz w:val="24"/>
          <w:szCs w:val="24"/>
        </w:rPr>
        <w:t>.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 xml:space="preserve">670.000,00 </w:t>
      </w:r>
      <w:r w:rsidRPr="00FD6EE2">
        <w:rPr>
          <w:rFonts w:cstheme="minorHAnsi"/>
          <w:bCs/>
          <w:sz w:val="24"/>
          <w:szCs w:val="24"/>
        </w:rPr>
        <w:t xml:space="preserve">eura, za </w:t>
      </w:r>
      <w:r w:rsidR="00591FAC" w:rsidRPr="00FD6EE2">
        <w:rPr>
          <w:rFonts w:cstheme="minorHAnsi"/>
          <w:bCs/>
          <w:sz w:val="24"/>
          <w:szCs w:val="24"/>
        </w:rPr>
        <w:lastRenderedPageBreak/>
        <w:t xml:space="preserve">održavanje čistoće Općine Podgora planirano je 1.000,00 eura, za </w:t>
      </w:r>
      <w:r w:rsidR="007F4B4F" w:rsidRPr="00FD6EE2">
        <w:rPr>
          <w:rFonts w:cstheme="minorHAnsi"/>
          <w:bCs/>
          <w:sz w:val="24"/>
          <w:szCs w:val="24"/>
        </w:rPr>
        <w:t>sanaciju divljih deponija, uspostava digitalnog i revi</w:t>
      </w:r>
      <w:r w:rsidR="00AA17F2" w:rsidRPr="00FD6EE2">
        <w:rPr>
          <w:rFonts w:cstheme="minorHAnsi"/>
          <w:bCs/>
          <w:sz w:val="24"/>
          <w:szCs w:val="24"/>
        </w:rPr>
        <w:t>talizacija područja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>10</w:t>
      </w:r>
      <w:r w:rsidR="00CA2266" w:rsidRPr="00FD6EE2">
        <w:rPr>
          <w:rFonts w:cstheme="minorHAnsi"/>
          <w:bCs/>
          <w:sz w:val="24"/>
          <w:szCs w:val="24"/>
        </w:rPr>
        <w:t>.000</w:t>
      </w:r>
      <w:r w:rsidRPr="00FD6EE2">
        <w:rPr>
          <w:rFonts w:cstheme="minorHAnsi"/>
          <w:bCs/>
          <w:sz w:val="24"/>
          <w:szCs w:val="24"/>
        </w:rPr>
        <w:t xml:space="preserve">,00 eura, za </w:t>
      </w:r>
      <w:r w:rsidR="00AA17F2" w:rsidRPr="00FD6EE2">
        <w:rPr>
          <w:rFonts w:cstheme="minorHAnsi"/>
          <w:bCs/>
          <w:sz w:val="24"/>
          <w:szCs w:val="24"/>
        </w:rPr>
        <w:t>sanaciju pomorskog dobra Drašnice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>30</w:t>
      </w:r>
      <w:r w:rsidRPr="00FD6EE2">
        <w:rPr>
          <w:rFonts w:cstheme="minorHAnsi"/>
          <w:bCs/>
          <w:sz w:val="24"/>
          <w:szCs w:val="24"/>
        </w:rPr>
        <w:t xml:space="preserve">.000,00 eura, za </w:t>
      </w:r>
      <w:r w:rsidR="00AA17F2" w:rsidRPr="00FD6EE2">
        <w:rPr>
          <w:rFonts w:cstheme="minorHAnsi"/>
          <w:bCs/>
          <w:sz w:val="24"/>
          <w:szCs w:val="24"/>
        </w:rPr>
        <w:t>sanaciju pomorskog dobra Podgora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>20</w:t>
      </w:r>
      <w:r w:rsidR="00AD4F93" w:rsidRPr="00FD6EE2">
        <w:rPr>
          <w:rFonts w:cstheme="minorHAnsi"/>
          <w:bCs/>
          <w:sz w:val="24"/>
          <w:szCs w:val="24"/>
        </w:rPr>
        <w:t>0</w:t>
      </w:r>
      <w:r w:rsidR="00D30DCB" w:rsidRPr="00FD6EE2">
        <w:rPr>
          <w:rFonts w:cstheme="minorHAnsi"/>
          <w:bCs/>
          <w:sz w:val="24"/>
          <w:szCs w:val="24"/>
        </w:rPr>
        <w:t xml:space="preserve">.000,00 </w:t>
      </w:r>
      <w:r w:rsidRPr="00FD6EE2">
        <w:rPr>
          <w:rFonts w:cstheme="minorHAnsi"/>
          <w:bCs/>
          <w:sz w:val="24"/>
          <w:szCs w:val="24"/>
        </w:rPr>
        <w:t xml:space="preserve">eura, </w:t>
      </w:r>
      <w:r w:rsidR="00AD4F93" w:rsidRPr="00FD6EE2">
        <w:rPr>
          <w:rFonts w:cstheme="minorHAnsi"/>
          <w:bCs/>
          <w:sz w:val="24"/>
          <w:szCs w:val="24"/>
        </w:rPr>
        <w:t xml:space="preserve">za sanaciju pomorskog dobra </w:t>
      </w:r>
      <w:r w:rsidR="00AD4F93" w:rsidRPr="00FD6EE2">
        <w:rPr>
          <w:rFonts w:cstheme="minorHAnsi"/>
          <w:bCs/>
          <w:sz w:val="24"/>
          <w:szCs w:val="24"/>
        </w:rPr>
        <w:tab/>
        <w:t xml:space="preserve">Igrane planirano je </w:t>
      </w:r>
      <w:r w:rsidR="00591FAC" w:rsidRPr="00FD6EE2">
        <w:rPr>
          <w:rFonts w:cstheme="minorHAnsi"/>
          <w:bCs/>
          <w:sz w:val="24"/>
          <w:szCs w:val="24"/>
        </w:rPr>
        <w:t>15</w:t>
      </w:r>
      <w:r w:rsidR="00AD4F93" w:rsidRPr="00FD6EE2">
        <w:rPr>
          <w:rFonts w:cstheme="minorHAnsi"/>
          <w:bCs/>
          <w:sz w:val="24"/>
          <w:szCs w:val="24"/>
        </w:rPr>
        <w:t xml:space="preserve">0.000,00 eura, </w:t>
      </w:r>
      <w:r w:rsidRPr="00FD6EE2">
        <w:rPr>
          <w:rFonts w:cstheme="minorHAnsi"/>
          <w:bCs/>
          <w:sz w:val="24"/>
          <w:szCs w:val="24"/>
        </w:rPr>
        <w:t xml:space="preserve">za </w:t>
      </w:r>
      <w:r w:rsidR="00AA17F2" w:rsidRPr="00FD6EE2">
        <w:rPr>
          <w:rFonts w:cstheme="minorHAnsi"/>
          <w:bCs/>
          <w:sz w:val="24"/>
          <w:szCs w:val="24"/>
        </w:rPr>
        <w:t>sanaciju pomorskog dobra Živogošće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591FAC" w:rsidRPr="00FD6EE2">
        <w:rPr>
          <w:rFonts w:cstheme="minorHAnsi"/>
          <w:bCs/>
          <w:sz w:val="24"/>
          <w:szCs w:val="24"/>
        </w:rPr>
        <w:t>5</w:t>
      </w:r>
      <w:r w:rsidR="00AD4F93" w:rsidRPr="00FD6EE2">
        <w:rPr>
          <w:rFonts w:cstheme="minorHAnsi"/>
          <w:bCs/>
          <w:sz w:val="24"/>
          <w:szCs w:val="24"/>
        </w:rPr>
        <w:t>0</w:t>
      </w:r>
      <w:r w:rsidR="00D30DCB" w:rsidRPr="00FD6EE2">
        <w:rPr>
          <w:rFonts w:cstheme="minorHAnsi"/>
          <w:bCs/>
          <w:sz w:val="24"/>
          <w:szCs w:val="24"/>
        </w:rPr>
        <w:t xml:space="preserve">.000,00 </w:t>
      </w:r>
      <w:r w:rsidRPr="00FD6EE2">
        <w:rPr>
          <w:rFonts w:cstheme="minorHAnsi"/>
          <w:bCs/>
          <w:sz w:val="24"/>
          <w:szCs w:val="24"/>
        </w:rPr>
        <w:t>eura</w:t>
      </w:r>
      <w:r w:rsidR="00B11D26" w:rsidRPr="00FD6EE2">
        <w:rPr>
          <w:rFonts w:cstheme="minorHAnsi"/>
          <w:bCs/>
          <w:sz w:val="24"/>
          <w:szCs w:val="24"/>
        </w:rPr>
        <w:t xml:space="preserve">, </w:t>
      </w:r>
      <w:r w:rsidR="00D30DCB" w:rsidRPr="00FD6EE2">
        <w:rPr>
          <w:rFonts w:cstheme="minorHAnsi"/>
          <w:bCs/>
          <w:sz w:val="24"/>
          <w:szCs w:val="24"/>
        </w:rPr>
        <w:t xml:space="preserve">za sanaciju posljedica poplave bujičnog potoka planirano je </w:t>
      </w:r>
      <w:r w:rsidR="00591FAC" w:rsidRPr="00FD6EE2">
        <w:rPr>
          <w:rFonts w:cstheme="minorHAnsi"/>
          <w:bCs/>
          <w:sz w:val="24"/>
          <w:szCs w:val="24"/>
        </w:rPr>
        <w:t>76</w:t>
      </w:r>
      <w:r w:rsidR="00AD4F93" w:rsidRPr="00FD6EE2">
        <w:rPr>
          <w:rFonts w:cstheme="minorHAnsi"/>
          <w:bCs/>
          <w:sz w:val="24"/>
          <w:szCs w:val="24"/>
        </w:rPr>
        <w:t>0.</w:t>
      </w:r>
      <w:r w:rsidR="00D30DCB" w:rsidRPr="00FD6EE2">
        <w:rPr>
          <w:rFonts w:cstheme="minorHAnsi"/>
          <w:bCs/>
          <w:sz w:val="24"/>
          <w:szCs w:val="24"/>
        </w:rPr>
        <w:t>000,00 eura</w:t>
      </w:r>
      <w:r w:rsidR="00B11D26" w:rsidRPr="00FD6EE2">
        <w:rPr>
          <w:rFonts w:cstheme="minorHAnsi"/>
          <w:bCs/>
          <w:sz w:val="24"/>
          <w:szCs w:val="24"/>
        </w:rPr>
        <w:t>.</w:t>
      </w:r>
    </w:p>
    <w:p w14:paraId="760BE1DD" w14:textId="5780D3EF" w:rsidR="006C572B" w:rsidRPr="00FD6EE2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28F51D5" w14:textId="17E6787A" w:rsidR="002530B0" w:rsidRPr="00FD6EE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AA17F2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A17F2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Prostorno planiranje</w:t>
      </w:r>
      <w:r w:rsidR="00F8085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A17F2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91FA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="00D30DCB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0.000</w:t>
      </w:r>
      <w:r w:rsidR="00F8085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FD6EE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03994F7F" w:rsidR="002530B0" w:rsidRPr="00FD6EE2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AA17F2" w:rsidRPr="00FD6EE2">
        <w:rPr>
          <w:rFonts w:cstheme="minorHAnsi"/>
          <w:bCs/>
          <w:sz w:val="24"/>
          <w:szCs w:val="24"/>
        </w:rPr>
        <w:t>izradu prostornih i urbanističkih planova</w:t>
      </w:r>
      <w:r w:rsidR="00F8085C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591FAC" w:rsidRPr="00FD6EE2">
        <w:rPr>
          <w:rFonts w:cstheme="minorHAnsi"/>
          <w:bCs/>
          <w:sz w:val="24"/>
          <w:szCs w:val="24"/>
        </w:rPr>
        <w:t>6</w:t>
      </w:r>
      <w:r w:rsidR="00AA17F2" w:rsidRPr="00FD6EE2">
        <w:rPr>
          <w:rFonts w:cstheme="minorHAnsi"/>
          <w:bCs/>
          <w:sz w:val="24"/>
          <w:szCs w:val="24"/>
        </w:rPr>
        <w:t>0</w:t>
      </w:r>
      <w:r w:rsidR="00F8085C" w:rsidRPr="00FD6EE2">
        <w:rPr>
          <w:rFonts w:cstheme="minorHAnsi"/>
          <w:bCs/>
          <w:sz w:val="24"/>
          <w:szCs w:val="24"/>
        </w:rPr>
        <w:t xml:space="preserve">.000,00 </w:t>
      </w:r>
      <w:r w:rsidRPr="00FD6EE2">
        <w:rPr>
          <w:rFonts w:cstheme="minorHAnsi"/>
          <w:bCs/>
          <w:sz w:val="24"/>
          <w:szCs w:val="24"/>
        </w:rPr>
        <w:t>eura</w:t>
      </w:r>
      <w:r w:rsidR="00AD4F93" w:rsidRPr="00FD6EE2">
        <w:rPr>
          <w:rFonts w:cstheme="minorHAnsi"/>
          <w:bCs/>
          <w:sz w:val="24"/>
          <w:szCs w:val="24"/>
        </w:rPr>
        <w:t>.</w:t>
      </w:r>
    </w:p>
    <w:p w14:paraId="28B824D5" w14:textId="3B69BBFF" w:rsidR="002530B0" w:rsidRPr="00FD6EE2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3FCD8214" w:rsidR="002530B0" w:rsidRPr="00FD6EE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50337E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0337E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Izrada projektne dokumentacije</w:t>
      </w:r>
      <w:r w:rsidR="00F8085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591FA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164.000,00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FD6EE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4633805" w14:textId="4E8D6A34" w:rsidR="00DE2969" w:rsidRPr="00FD6EE2" w:rsidRDefault="002530B0" w:rsidP="0050337E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50337E" w:rsidRPr="00FD6EE2">
        <w:rPr>
          <w:rFonts w:cstheme="minorHAnsi"/>
          <w:bCs/>
          <w:sz w:val="24"/>
          <w:szCs w:val="24"/>
        </w:rPr>
        <w:t>izradu projektne dokumentacije Općine Podgora</w:t>
      </w:r>
      <w:r w:rsidR="00161C35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591FAC" w:rsidRPr="00FD6EE2">
        <w:rPr>
          <w:rFonts w:cstheme="minorHAnsi"/>
          <w:bCs/>
          <w:sz w:val="24"/>
          <w:szCs w:val="24"/>
        </w:rPr>
        <w:t xml:space="preserve">164.000,00 </w:t>
      </w:r>
      <w:r w:rsidRPr="00FD6EE2">
        <w:rPr>
          <w:rFonts w:cstheme="minorHAnsi"/>
          <w:bCs/>
          <w:sz w:val="24"/>
          <w:szCs w:val="24"/>
        </w:rPr>
        <w:t>eura</w:t>
      </w:r>
      <w:r w:rsidR="003E398B" w:rsidRPr="00FD6EE2">
        <w:rPr>
          <w:rFonts w:cstheme="minorHAnsi"/>
          <w:bCs/>
          <w:sz w:val="24"/>
          <w:szCs w:val="24"/>
        </w:rPr>
        <w:t>.</w:t>
      </w:r>
    </w:p>
    <w:p w14:paraId="1889C11D" w14:textId="77C2264F" w:rsidR="00FE7D73" w:rsidRPr="00FD6EE2" w:rsidRDefault="00FE7D73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1DFBF49B" w:rsidR="000009D7" w:rsidRPr="00FD6EE2" w:rsidRDefault="000009D7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1F5C86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F5C86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Izgradnja komunalne infrastrukture</w:t>
      </w:r>
      <w:r w:rsidR="00FE1CCE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- </w:t>
      </w:r>
      <w:r w:rsidR="00591FA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1.768.000,00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FD6EE2" w:rsidRDefault="000009D7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692AA61" w14:textId="1C35EFB4" w:rsidR="00C02288" w:rsidRPr="00FD6EE2" w:rsidRDefault="000009D7" w:rsidP="004C4A55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1F5C86" w:rsidRPr="00FD6EE2">
        <w:rPr>
          <w:rFonts w:cstheme="minorHAnsi"/>
          <w:bCs/>
          <w:sz w:val="24"/>
          <w:szCs w:val="24"/>
        </w:rPr>
        <w:t>izgradnju i uređenje pješačkih zona i šetnica Općina Podgora</w:t>
      </w:r>
      <w:r w:rsidR="000873E8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591FAC" w:rsidRPr="00FD6EE2">
        <w:rPr>
          <w:rFonts w:cstheme="minorHAnsi"/>
          <w:bCs/>
          <w:sz w:val="24"/>
          <w:szCs w:val="24"/>
        </w:rPr>
        <w:t xml:space="preserve">110.000,00 </w:t>
      </w:r>
      <w:r w:rsidRPr="00FD6EE2">
        <w:rPr>
          <w:rFonts w:cstheme="minorHAnsi"/>
          <w:bCs/>
          <w:sz w:val="24"/>
          <w:szCs w:val="24"/>
        </w:rPr>
        <w:t>eura</w:t>
      </w:r>
      <w:r w:rsidR="00B476EE" w:rsidRPr="00FD6EE2">
        <w:rPr>
          <w:rFonts w:cstheme="minorHAnsi"/>
          <w:bCs/>
          <w:sz w:val="24"/>
          <w:szCs w:val="24"/>
        </w:rPr>
        <w:t xml:space="preserve">, </w:t>
      </w:r>
      <w:r w:rsidR="00E963EC" w:rsidRPr="00FD6EE2">
        <w:rPr>
          <w:rFonts w:cstheme="minorHAnsi"/>
          <w:bCs/>
          <w:sz w:val="24"/>
          <w:szCs w:val="24"/>
        </w:rPr>
        <w:t xml:space="preserve">za revitalizaciju okoliša uz staru crkvu Gornja Podgora planirano je 150.000,00 eura, </w:t>
      </w:r>
      <w:r w:rsidR="00B476EE" w:rsidRPr="00FD6EE2">
        <w:rPr>
          <w:rFonts w:cstheme="minorHAnsi"/>
          <w:bCs/>
          <w:sz w:val="24"/>
          <w:szCs w:val="24"/>
        </w:rPr>
        <w:t xml:space="preserve">za </w:t>
      </w:r>
      <w:r w:rsidR="001F5C86" w:rsidRPr="00FD6EE2">
        <w:rPr>
          <w:rFonts w:cstheme="minorHAnsi"/>
          <w:bCs/>
          <w:sz w:val="24"/>
          <w:szCs w:val="24"/>
        </w:rPr>
        <w:t xml:space="preserve">revitalizaciju centra </w:t>
      </w:r>
      <w:proofErr w:type="spellStart"/>
      <w:r w:rsidR="001F5C86" w:rsidRPr="00FD6EE2">
        <w:rPr>
          <w:rFonts w:cstheme="minorHAnsi"/>
          <w:bCs/>
          <w:sz w:val="24"/>
          <w:szCs w:val="24"/>
        </w:rPr>
        <w:t>Drašnica</w:t>
      </w:r>
      <w:proofErr w:type="spellEnd"/>
      <w:r w:rsidR="00B476EE" w:rsidRPr="00FD6EE2">
        <w:rPr>
          <w:rFonts w:cstheme="minorHAnsi"/>
          <w:bCs/>
          <w:sz w:val="24"/>
          <w:szCs w:val="24"/>
        </w:rPr>
        <w:t xml:space="preserve"> planirano je </w:t>
      </w:r>
      <w:r w:rsidR="00E963EC" w:rsidRPr="00FD6EE2">
        <w:rPr>
          <w:rFonts w:cstheme="minorHAnsi"/>
          <w:bCs/>
          <w:sz w:val="24"/>
          <w:szCs w:val="24"/>
        </w:rPr>
        <w:t>2</w:t>
      </w:r>
      <w:r w:rsidR="00AD4F93" w:rsidRPr="00FD6EE2">
        <w:rPr>
          <w:rFonts w:cstheme="minorHAnsi"/>
          <w:bCs/>
          <w:sz w:val="24"/>
          <w:szCs w:val="24"/>
        </w:rPr>
        <w:t xml:space="preserve">0.000,00 </w:t>
      </w:r>
      <w:r w:rsidR="00B476EE" w:rsidRPr="00FD6EE2">
        <w:rPr>
          <w:rFonts w:cstheme="minorHAnsi"/>
          <w:bCs/>
          <w:sz w:val="24"/>
          <w:szCs w:val="24"/>
        </w:rPr>
        <w:t>eura</w:t>
      </w:r>
      <w:r w:rsidR="00CE26CC" w:rsidRPr="00FD6EE2">
        <w:rPr>
          <w:rFonts w:cstheme="minorHAnsi"/>
          <w:bCs/>
          <w:sz w:val="24"/>
          <w:szCs w:val="24"/>
        </w:rPr>
        <w:t xml:space="preserve">, </w:t>
      </w:r>
      <w:r w:rsidR="00AD4F93" w:rsidRPr="00FD6EE2">
        <w:rPr>
          <w:rFonts w:cstheme="minorHAnsi"/>
          <w:bCs/>
          <w:sz w:val="24"/>
          <w:szCs w:val="24"/>
        </w:rPr>
        <w:t>za</w:t>
      </w:r>
      <w:r w:rsidR="00B53EF4" w:rsidRPr="00FD6EE2">
        <w:t xml:space="preserve"> </w:t>
      </w:r>
      <w:r w:rsidR="00B53EF4" w:rsidRPr="00FD6EE2">
        <w:rPr>
          <w:rFonts w:cstheme="minorHAnsi"/>
          <w:bCs/>
          <w:sz w:val="24"/>
          <w:szCs w:val="24"/>
        </w:rPr>
        <w:t xml:space="preserve">športsko rekreacijski centar </w:t>
      </w:r>
      <w:proofErr w:type="spellStart"/>
      <w:r w:rsidR="00B53EF4" w:rsidRPr="00FD6EE2">
        <w:rPr>
          <w:rFonts w:cstheme="minorHAnsi"/>
          <w:bCs/>
          <w:sz w:val="24"/>
          <w:szCs w:val="24"/>
        </w:rPr>
        <w:t>Žanjeva</w:t>
      </w:r>
      <w:proofErr w:type="spellEnd"/>
      <w:r w:rsidR="00B53EF4" w:rsidRPr="00FD6EE2">
        <w:rPr>
          <w:rFonts w:cstheme="minorHAnsi"/>
          <w:bCs/>
          <w:sz w:val="24"/>
          <w:szCs w:val="24"/>
        </w:rPr>
        <w:t xml:space="preserve"> s lučicom</w:t>
      </w:r>
      <w:r w:rsidR="00AD4F93" w:rsidRPr="00FD6EE2">
        <w:rPr>
          <w:rFonts w:cstheme="minorHAnsi"/>
          <w:bCs/>
          <w:sz w:val="24"/>
          <w:szCs w:val="24"/>
        </w:rPr>
        <w:t xml:space="preserve"> </w:t>
      </w:r>
      <w:r w:rsidR="00B53EF4" w:rsidRPr="00FD6EE2">
        <w:rPr>
          <w:rFonts w:cstheme="minorHAnsi"/>
          <w:bCs/>
          <w:sz w:val="24"/>
          <w:szCs w:val="24"/>
        </w:rPr>
        <w:t xml:space="preserve">planirano je </w:t>
      </w:r>
      <w:r w:rsidR="00E963EC" w:rsidRPr="00FD6EE2">
        <w:rPr>
          <w:rFonts w:cstheme="minorHAnsi"/>
          <w:bCs/>
          <w:sz w:val="24"/>
          <w:szCs w:val="24"/>
        </w:rPr>
        <w:t>2</w:t>
      </w:r>
      <w:r w:rsidR="00F66242" w:rsidRPr="00FD6EE2">
        <w:rPr>
          <w:rFonts w:cstheme="minorHAnsi"/>
          <w:bCs/>
          <w:sz w:val="24"/>
          <w:szCs w:val="24"/>
        </w:rPr>
        <w:t xml:space="preserve">5.000,00 eura, </w:t>
      </w:r>
      <w:r w:rsidR="00C4698D" w:rsidRPr="00FD6EE2">
        <w:rPr>
          <w:rFonts w:cstheme="minorHAnsi"/>
          <w:bCs/>
          <w:sz w:val="24"/>
          <w:szCs w:val="24"/>
        </w:rPr>
        <w:t xml:space="preserve">za </w:t>
      </w:r>
      <w:r w:rsidR="001F5C86" w:rsidRPr="00FD6EE2">
        <w:rPr>
          <w:rFonts w:cstheme="minorHAnsi"/>
          <w:bCs/>
          <w:sz w:val="24"/>
          <w:szCs w:val="24"/>
        </w:rPr>
        <w:t xml:space="preserve">izgradnju i rekonstrukciju dječjih igrališta </w:t>
      </w:r>
      <w:r w:rsidR="00C4698D" w:rsidRPr="00FD6EE2">
        <w:rPr>
          <w:rFonts w:cstheme="minorHAnsi"/>
          <w:bCs/>
          <w:sz w:val="24"/>
          <w:szCs w:val="24"/>
        </w:rPr>
        <w:t xml:space="preserve">planirano je </w:t>
      </w:r>
      <w:r w:rsidR="00E963EC" w:rsidRPr="00FD6EE2">
        <w:rPr>
          <w:rFonts w:cstheme="minorHAnsi"/>
          <w:bCs/>
          <w:sz w:val="24"/>
          <w:szCs w:val="24"/>
        </w:rPr>
        <w:t>2</w:t>
      </w:r>
      <w:r w:rsidR="00F66242" w:rsidRPr="00FD6EE2">
        <w:rPr>
          <w:rFonts w:cstheme="minorHAnsi"/>
          <w:bCs/>
          <w:sz w:val="24"/>
          <w:szCs w:val="24"/>
        </w:rPr>
        <w:t>0</w:t>
      </w:r>
      <w:r w:rsidR="000873E8" w:rsidRPr="00FD6EE2">
        <w:rPr>
          <w:rFonts w:cstheme="minorHAnsi"/>
          <w:bCs/>
          <w:sz w:val="24"/>
          <w:szCs w:val="24"/>
        </w:rPr>
        <w:t xml:space="preserve">.000,00 </w:t>
      </w:r>
      <w:r w:rsidR="00C4698D" w:rsidRPr="00FD6EE2">
        <w:rPr>
          <w:rFonts w:cstheme="minorHAnsi"/>
          <w:bCs/>
          <w:sz w:val="24"/>
          <w:szCs w:val="24"/>
        </w:rPr>
        <w:t>eura</w:t>
      </w:r>
      <w:r w:rsidR="00C977F9" w:rsidRPr="00FD6EE2">
        <w:rPr>
          <w:rFonts w:cstheme="minorHAnsi"/>
          <w:bCs/>
          <w:sz w:val="24"/>
          <w:szCs w:val="24"/>
        </w:rPr>
        <w:t xml:space="preserve">, </w:t>
      </w:r>
      <w:r w:rsidR="000873E8" w:rsidRPr="00FD6EE2">
        <w:rPr>
          <w:rFonts w:cstheme="minorHAnsi"/>
          <w:bCs/>
          <w:sz w:val="24"/>
          <w:szCs w:val="24"/>
        </w:rPr>
        <w:t xml:space="preserve">za </w:t>
      </w:r>
      <w:r w:rsidR="00F66242" w:rsidRPr="00FD6EE2">
        <w:rPr>
          <w:rFonts w:cstheme="minorHAnsi"/>
          <w:bCs/>
          <w:sz w:val="24"/>
          <w:szCs w:val="24"/>
        </w:rPr>
        <w:t xml:space="preserve">uređenje sportskog terena i dvorane </w:t>
      </w:r>
      <w:r w:rsidR="000873E8" w:rsidRPr="00FD6EE2">
        <w:rPr>
          <w:rFonts w:cstheme="minorHAnsi"/>
          <w:bCs/>
          <w:sz w:val="24"/>
          <w:szCs w:val="24"/>
        </w:rPr>
        <w:t xml:space="preserve">planirano je </w:t>
      </w:r>
      <w:r w:rsidR="00F66242" w:rsidRPr="00FD6EE2">
        <w:rPr>
          <w:rFonts w:cstheme="minorHAnsi"/>
          <w:bCs/>
          <w:sz w:val="24"/>
          <w:szCs w:val="24"/>
        </w:rPr>
        <w:t xml:space="preserve">266.000,00 </w:t>
      </w:r>
      <w:r w:rsidR="000873E8" w:rsidRPr="00FD6EE2">
        <w:rPr>
          <w:rFonts w:cstheme="minorHAnsi"/>
          <w:bCs/>
          <w:sz w:val="24"/>
          <w:szCs w:val="24"/>
        </w:rPr>
        <w:t>eura</w:t>
      </w:r>
      <w:r w:rsidR="004C4A55" w:rsidRPr="00FD6EE2">
        <w:rPr>
          <w:rFonts w:cstheme="minorHAnsi"/>
          <w:bCs/>
          <w:sz w:val="24"/>
          <w:szCs w:val="24"/>
        </w:rPr>
        <w:t xml:space="preserve">, za </w:t>
      </w:r>
      <w:r w:rsidR="00F66242" w:rsidRPr="00FD6EE2">
        <w:rPr>
          <w:rFonts w:cstheme="minorHAnsi"/>
          <w:bCs/>
          <w:sz w:val="24"/>
          <w:szCs w:val="24"/>
        </w:rPr>
        <w:t xml:space="preserve">uređenje sportskog igrališta u Živogošću </w:t>
      </w:r>
      <w:r w:rsidR="004C4A55" w:rsidRPr="00FD6EE2">
        <w:rPr>
          <w:rFonts w:cstheme="minorHAnsi"/>
          <w:bCs/>
          <w:sz w:val="24"/>
          <w:szCs w:val="24"/>
        </w:rPr>
        <w:t xml:space="preserve">planirano je </w:t>
      </w:r>
      <w:r w:rsidR="00F66242" w:rsidRPr="00FD6EE2">
        <w:rPr>
          <w:rFonts w:cstheme="minorHAnsi"/>
          <w:bCs/>
          <w:sz w:val="24"/>
          <w:szCs w:val="24"/>
        </w:rPr>
        <w:t>20.00</w:t>
      </w:r>
      <w:r w:rsidR="004C4A55" w:rsidRPr="00FD6EE2">
        <w:rPr>
          <w:rFonts w:cstheme="minorHAnsi"/>
          <w:bCs/>
          <w:sz w:val="24"/>
          <w:szCs w:val="24"/>
        </w:rPr>
        <w:t xml:space="preserve">0,00 eura, za </w:t>
      </w:r>
      <w:r w:rsidR="00E963EC" w:rsidRPr="00FD6EE2">
        <w:rPr>
          <w:rFonts w:cstheme="minorHAnsi"/>
          <w:bCs/>
          <w:sz w:val="24"/>
          <w:szCs w:val="24"/>
        </w:rPr>
        <w:t>u</w:t>
      </w:r>
      <w:r w:rsidR="00F66242" w:rsidRPr="00FD6EE2">
        <w:rPr>
          <w:rFonts w:cstheme="minorHAnsi"/>
          <w:bCs/>
          <w:sz w:val="24"/>
          <w:szCs w:val="24"/>
        </w:rPr>
        <w:t xml:space="preserve">ređenje </w:t>
      </w:r>
      <w:proofErr w:type="spellStart"/>
      <w:r w:rsidR="00F66242" w:rsidRPr="00FD6EE2">
        <w:rPr>
          <w:rFonts w:cstheme="minorHAnsi"/>
          <w:bCs/>
          <w:sz w:val="24"/>
          <w:szCs w:val="24"/>
        </w:rPr>
        <w:t>bućališta</w:t>
      </w:r>
      <w:proofErr w:type="spellEnd"/>
      <w:r w:rsidR="00F66242" w:rsidRPr="00FD6EE2">
        <w:rPr>
          <w:rFonts w:cstheme="minorHAnsi"/>
          <w:bCs/>
          <w:sz w:val="24"/>
          <w:szCs w:val="24"/>
        </w:rPr>
        <w:t xml:space="preserve"> u Drašnicama </w:t>
      </w:r>
      <w:r w:rsidR="004C4A55" w:rsidRPr="00FD6EE2">
        <w:rPr>
          <w:rFonts w:cstheme="minorHAnsi"/>
          <w:bCs/>
          <w:sz w:val="24"/>
          <w:szCs w:val="24"/>
        </w:rPr>
        <w:t xml:space="preserve">planirano je </w:t>
      </w:r>
      <w:r w:rsidR="00E963EC" w:rsidRPr="00FD6EE2">
        <w:rPr>
          <w:rFonts w:cstheme="minorHAnsi"/>
          <w:bCs/>
          <w:sz w:val="24"/>
          <w:szCs w:val="24"/>
        </w:rPr>
        <w:t>2</w:t>
      </w:r>
      <w:r w:rsidR="00F66242" w:rsidRPr="00FD6EE2">
        <w:rPr>
          <w:rFonts w:cstheme="minorHAnsi"/>
          <w:bCs/>
          <w:sz w:val="24"/>
          <w:szCs w:val="24"/>
        </w:rPr>
        <w:t>0</w:t>
      </w:r>
      <w:r w:rsidR="004C4A55" w:rsidRPr="00FD6EE2">
        <w:rPr>
          <w:rFonts w:cstheme="minorHAnsi"/>
          <w:bCs/>
          <w:sz w:val="24"/>
          <w:szCs w:val="24"/>
        </w:rPr>
        <w:t xml:space="preserve">.000,00 eura, </w:t>
      </w:r>
      <w:r w:rsidR="00E963EC" w:rsidRPr="00FD6EE2">
        <w:rPr>
          <w:rFonts w:cstheme="minorHAnsi"/>
          <w:bCs/>
          <w:sz w:val="24"/>
          <w:szCs w:val="24"/>
        </w:rPr>
        <w:t xml:space="preserve">za uređenje sportskog igrališta u Podgori planirano je 15.000,00 eura, </w:t>
      </w:r>
      <w:r w:rsidR="00F66242" w:rsidRPr="00FD6EE2">
        <w:rPr>
          <w:rFonts w:cstheme="minorHAnsi"/>
          <w:bCs/>
          <w:sz w:val="24"/>
          <w:szCs w:val="24"/>
        </w:rPr>
        <w:t>za izgradnju šetnica i biciklističkih staza</w:t>
      </w:r>
      <w:r w:rsidR="00E963EC" w:rsidRPr="00FD6EE2">
        <w:t xml:space="preserve"> </w:t>
      </w:r>
      <w:r w:rsidR="00E963EC" w:rsidRPr="00FD6EE2">
        <w:rPr>
          <w:rFonts w:cstheme="minorHAnsi"/>
          <w:bCs/>
          <w:sz w:val="24"/>
          <w:szCs w:val="24"/>
        </w:rPr>
        <w:t>te sadnja zelenila -prilagodba klimatskim promjenama</w:t>
      </w:r>
      <w:r w:rsidR="00F66242" w:rsidRPr="00FD6EE2">
        <w:rPr>
          <w:rFonts w:cstheme="minorHAnsi"/>
          <w:bCs/>
          <w:sz w:val="24"/>
          <w:szCs w:val="24"/>
        </w:rPr>
        <w:t xml:space="preserve"> planirano je 1</w:t>
      </w:r>
      <w:r w:rsidR="00E963EC" w:rsidRPr="00FD6EE2">
        <w:rPr>
          <w:rFonts w:cstheme="minorHAnsi"/>
          <w:bCs/>
          <w:sz w:val="24"/>
          <w:szCs w:val="24"/>
        </w:rPr>
        <w:t>2</w:t>
      </w:r>
      <w:r w:rsidR="00F66242" w:rsidRPr="00FD6EE2">
        <w:rPr>
          <w:rFonts w:cstheme="minorHAnsi"/>
          <w:bCs/>
          <w:sz w:val="24"/>
          <w:szCs w:val="24"/>
        </w:rPr>
        <w:t xml:space="preserve">0.000,00 eura, za uređenje raskrižja </w:t>
      </w:r>
      <w:proofErr w:type="spellStart"/>
      <w:r w:rsidR="00F66242" w:rsidRPr="00FD6EE2">
        <w:rPr>
          <w:rFonts w:cstheme="minorHAnsi"/>
          <w:bCs/>
          <w:sz w:val="24"/>
          <w:szCs w:val="24"/>
        </w:rPr>
        <w:t>Sutikla</w:t>
      </w:r>
      <w:proofErr w:type="spellEnd"/>
      <w:r w:rsidR="00F66242" w:rsidRPr="00FD6EE2">
        <w:rPr>
          <w:rFonts w:cstheme="minorHAnsi"/>
          <w:bCs/>
          <w:sz w:val="24"/>
          <w:szCs w:val="24"/>
        </w:rPr>
        <w:t xml:space="preserve"> planirano je </w:t>
      </w:r>
      <w:r w:rsidR="00E963EC" w:rsidRPr="00FD6EE2">
        <w:rPr>
          <w:rFonts w:cstheme="minorHAnsi"/>
          <w:bCs/>
          <w:sz w:val="24"/>
          <w:szCs w:val="24"/>
        </w:rPr>
        <w:t>5</w:t>
      </w:r>
      <w:r w:rsidR="00F66242" w:rsidRPr="00FD6EE2">
        <w:rPr>
          <w:rFonts w:cstheme="minorHAnsi"/>
          <w:bCs/>
          <w:sz w:val="24"/>
          <w:szCs w:val="24"/>
        </w:rPr>
        <w:t xml:space="preserve">5.000,00 eura, za uređenje ceste </w:t>
      </w:r>
      <w:proofErr w:type="spellStart"/>
      <w:r w:rsidR="00F66242" w:rsidRPr="00FD6EE2">
        <w:rPr>
          <w:rFonts w:cstheme="minorHAnsi"/>
          <w:bCs/>
          <w:sz w:val="24"/>
          <w:szCs w:val="24"/>
        </w:rPr>
        <w:t>Srida</w:t>
      </w:r>
      <w:proofErr w:type="spellEnd"/>
      <w:r w:rsidR="00F66242" w:rsidRPr="00FD6EE2">
        <w:rPr>
          <w:rFonts w:cstheme="minorHAnsi"/>
          <w:bCs/>
          <w:sz w:val="24"/>
          <w:szCs w:val="24"/>
        </w:rPr>
        <w:t xml:space="preserve"> sela - </w:t>
      </w:r>
      <w:proofErr w:type="spellStart"/>
      <w:r w:rsidR="00F66242" w:rsidRPr="00FD6EE2">
        <w:rPr>
          <w:rFonts w:cstheme="minorHAnsi"/>
          <w:bCs/>
          <w:sz w:val="24"/>
          <w:szCs w:val="24"/>
        </w:rPr>
        <w:t>Sumići</w:t>
      </w:r>
      <w:proofErr w:type="spellEnd"/>
      <w:r w:rsidR="00F66242" w:rsidRPr="00FD6EE2">
        <w:rPr>
          <w:rFonts w:cstheme="minorHAnsi"/>
          <w:bCs/>
          <w:sz w:val="24"/>
          <w:szCs w:val="24"/>
        </w:rPr>
        <w:t xml:space="preserve"> planirano je 10.000,00 eura, </w:t>
      </w:r>
      <w:r w:rsidR="004C4A55" w:rsidRPr="00FD6EE2">
        <w:rPr>
          <w:rFonts w:cstheme="minorHAnsi"/>
          <w:bCs/>
          <w:sz w:val="24"/>
          <w:szCs w:val="24"/>
        </w:rPr>
        <w:t xml:space="preserve">za uređenje groblja u Podgori planirano je </w:t>
      </w:r>
      <w:r w:rsidR="00E963EC" w:rsidRPr="00FD6EE2">
        <w:rPr>
          <w:rFonts w:cstheme="minorHAnsi"/>
          <w:bCs/>
          <w:sz w:val="24"/>
          <w:szCs w:val="24"/>
        </w:rPr>
        <w:t>735</w:t>
      </w:r>
      <w:r w:rsidR="00F66242" w:rsidRPr="00FD6EE2">
        <w:rPr>
          <w:rFonts w:cstheme="minorHAnsi"/>
          <w:bCs/>
          <w:sz w:val="24"/>
          <w:szCs w:val="24"/>
        </w:rPr>
        <w:t xml:space="preserve">.000,00 </w:t>
      </w:r>
      <w:r w:rsidR="004C4A55" w:rsidRPr="00FD6EE2">
        <w:rPr>
          <w:rFonts w:cstheme="minorHAnsi"/>
          <w:bCs/>
          <w:sz w:val="24"/>
          <w:szCs w:val="24"/>
        </w:rPr>
        <w:t xml:space="preserve">eura, </w:t>
      </w:r>
      <w:r w:rsidR="00F66242" w:rsidRPr="00FD6EE2">
        <w:rPr>
          <w:rFonts w:cstheme="minorHAnsi"/>
          <w:bCs/>
          <w:sz w:val="24"/>
          <w:szCs w:val="24"/>
        </w:rPr>
        <w:t xml:space="preserve">za uređenje groblja u Drašnicama planirano je 10.000,00 eura, za uređenje groblja u Igranima planirano je </w:t>
      </w:r>
      <w:r w:rsidR="00E963EC" w:rsidRPr="00FD6EE2">
        <w:rPr>
          <w:rFonts w:cstheme="minorHAnsi"/>
          <w:bCs/>
          <w:sz w:val="24"/>
          <w:szCs w:val="24"/>
        </w:rPr>
        <w:t>85</w:t>
      </w:r>
      <w:r w:rsidR="00F66242" w:rsidRPr="00FD6EE2">
        <w:rPr>
          <w:rFonts w:cstheme="minorHAnsi"/>
          <w:bCs/>
          <w:sz w:val="24"/>
          <w:szCs w:val="24"/>
        </w:rPr>
        <w:t xml:space="preserve">.000,00 eura, </w:t>
      </w:r>
      <w:r w:rsidR="00FC1EB7" w:rsidRPr="00FD6EE2">
        <w:rPr>
          <w:rFonts w:cstheme="minorHAnsi"/>
          <w:bCs/>
          <w:sz w:val="24"/>
          <w:szCs w:val="24"/>
        </w:rPr>
        <w:t xml:space="preserve">za uređenje groblja u Živogvošću planirano je </w:t>
      </w:r>
      <w:r w:rsidR="00F66242" w:rsidRPr="00FD6EE2">
        <w:rPr>
          <w:rFonts w:cstheme="minorHAnsi"/>
          <w:bCs/>
          <w:sz w:val="24"/>
          <w:szCs w:val="24"/>
        </w:rPr>
        <w:t>5.0</w:t>
      </w:r>
      <w:r w:rsidR="00FC1EB7" w:rsidRPr="00FD6EE2">
        <w:rPr>
          <w:rFonts w:cstheme="minorHAnsi"/>
          <w:bCs/>
          <w:sz w:val="24"/>
          <w:szCs w:val="24"/>
        </w:rPr>
        <w:t xml:space="preserve">00,00 eura, za javnu rasvjetu Općine Podgora planirano je </w:t>
      </w:r>
      <w:r w:rsidR="00E963EC" w:rsidRPr="00FD6EE2">
        <w:rPr>
          <w:rFonts w:cstheme="minorHAnsi"/>
          <w:bCs/>
          <w:sz w:val="24"/>
          <w:szCs w:val="24"/>
        </w:rPr>
        <w:t>32</w:t>
      </w:r>
      <w:r w:rsidR="00FC1EB7" w:rsidRPr="00FD6EE2">
        <w:rPr>
          <w:rFonts w:cstheme="minorHAnsi"/>
          <w:bCs/>
          <w:sz w:val="24"/>
          <w:szCs w:val="24"/>
        </w:rPr>
        <w:t xml:space="preserve">.000,00 eura, za </w:t>
      </w:r>
      <w:r w:rsidR="00E963EC" w:rsidRPr="00FD6EE2">
        <w:rPr>
          <w:rFonts w:cstheme="minorHAnsi"/>
          <w:bCs/>
          <w:sz w:val="24"/>
          <w:szCs w:val="24"/>
        </w:rPr>
        <w:t xml:space="preserve">izgradnju reciklažnog dvorišta Kava </w:t>
      </w:r>
      <w:r w:rsidR="00FC1EB7" w:rsidRPr="00FD6EE2">
        <w:rPr>
          <w:rFonts w:cstheme="minorHAnsi"/>
          <w:bCs/>
          <w:sz w:val="24"/>
          <w:szCs w:val="24"/>
        </w:rPr>
        <w:t xml:space="preserve">planirano je </w:t>
      </w:r>
      <w:r w:rsidR="00E963EC" w:rsidRPr="00FD6EE2">
        <w:rPr>
          <w:rFonts w:cstheme="minorHAnsi"/>
          <w:bCs/>
          <w:sz w:val="24"/>
          <w:szCs w:val="24"/>
        </w:rPr>
        <w:t>7</w:t>
      </w:r>
      <w:r w:rsidR="00FC1EB7" w:rsidRPr="00FD6EE2">
        <w:rPr>
          <w:rFonts w:cstheme="minorHAnsi"/>
          <w:bCs/>
          <w:sz w:val="24"/>
          <w:szCs w:val="24"/>
        </w:rPr>
        <w:t>0.000,00 eura.</w:t>
      </w:r>
    </w:p>
    <w:p w14:paraId="5609A671" w14:textId="2C282D84" w:rsidR="00C86438" w:rsidRPr="00FD6EE2" w:rsidRDefault="00C86438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6D1CF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100</w:t>
      </w:r>
      <w:r w:rsidR="00FC1EB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F00E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FC1EB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socijalne skrbi i novčanih davanja</w:t>
      </w:r>
      <w:r w:rsidR="00C4698D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F00E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3E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75.300,00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B43305D" w14:textId="77777777" w:rsidR="00C86438" w:rsidRPr="00FD6EE2" w:rsidRDefault="00C86438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5DB8D27" w14:textId="57334665" w:rsidR="000D7A1A" w:rsidRPr="00FD6EE2" w:rsidRDefault="00C86438" w:rsidP="00C0228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FC1EB7" w:rsidRPr="00FD6EE2">
        <w:rPr>
          <w:rFonts w:cstheme="minorHAnsi"/>
          <w:bCs/>
          <w:sz w:val="24"/>
          <w:szCs w:val="24"/>
        </w:rPr>
        <w:t>poticanje ustanova i udruga socijalnog karaktera</w:t>
      </w:r>
      <w:r w:rsidR="00FF00E4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F66242" w:rsidRPr="00FD6EE2">
        <w:rPr>
          <w:rFonts w:cstheme="minorHAnsi"/>
          <w:bCs/>
          <w:sz w:val="24"/>
          <w:szCs w:val="24"/>
        </w:rPr>
        <w:t>3.0</w:t>
      </w:r>
      <w:r w:rsidR="00C977F9" w:rsidRPr="00FD6EE2">
        <w:rPr>
          <w:rFonts w:cstheme="minorHAnsi"/>
          <w:bCs/>
          <w:sz w:val="24"/>
          <w:szCs w:val="24"/>
        </w:rPr>
        <w:t>00</w:t>
      </w:r>
      <w:r w:rsidR="00FF00E4" w:rsidRPr="00FD6EE2">
        <w:rPr>
          <w:rFonts w:cstheme="minorHAnsi"/>
          <w:bCs/>
          <w:sz w:val="24"/>
          <w:szCs w:val="24"/>
        </w:rPr>
        <w:t>,00</w:t>
      </w:r>
      <w:r w:rsidR="002A6C47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>eura</w:t>
      </w:r>
      <w:r w:rsidR="002A6C47" w:rsidRPr="00FD6EE2">
        <w:rPr>
          <w:rFonts w:cstheme="minorHAnsi"/>
          <w:bCs/>
          <w:sz w:val="24"/>
          <w:szCs w:val="24"/>
        </w:rPr>
        <w:t xml:space="preserve">, </w:t>
      </w:r>
      <w:r w:rsidR="00A81E79" w:rsidRPr="00FD6EE2">
        <w:rPr>
          <w:rFonts w:cstheme="minorHAnsi"/>
          <w:bCs/>
          <w:sz w:val="24"/>
          <w:szCs w:val="24"/>
        </w:rPr>
        <w:t xml:space="preserve">za </w:t>
      </w:r>
      <w:r w:rsidR="00FC1EB7" w:rsidRPr="00FD6EE2">
        <w:rPr>
          <w:rFonts w:cstheme="minorHAnsi"/>
          <w:bCs/>
          <w:sz w:val="24"/>
          <w:szCs w:val="24"/>
        </w:rPr>
        <w:t>pomoć obiteljima i kućanstvima</w:t>
      </w:r>
      <w:r w:rsidR="00A81E79" w:rsidRPr="00FD6EE2">
        <w:rPr>
          <w:rFonts w:cstheme="minorHAnsi"/>
          <w:bCs/>
          <w:sz w:val="24"/>
          <w:szCs w:val="24"/>
        </w:rPr>
        <w:t xml:space="preserve"> planirano je </w:t>
      </w:r>
      <w:r w:rsidR="00F66242" w:rsidRPr="00FD6EE2">
        <w:rPr>
          <w:rFonts w:cstheme="minorHAnsi"/>
          <w:bCs/>
          <w:sz w:val="24"/>
          <w:szCs w:val="24"/>
        </w:rPr>
        <w:t>2</w:t>
      </w:r>
      <w:r w:rsidR="00E963EC" w:rsidRPr="00FD6EE2">
        <w:rPr>
          <w:rFonts w:cstheme="minorHAnsi"/>
          <w:bCs/>
          <w:sz w:val="24"/>
          <w:szCs w:val="24"/>
        </w:rPr>
        <w:t>5</w:t>
      </w:r>
      <w:r w:rsidR="00F66242" w:rsidRPr="00FD6EE2">
        <w:rPr>
          <w:rFonts w:cstheme="minorHAnsi"/>
          <w:bCs/>
          <w:sz w:val="24"/>
          <w:szCs w:val="24"/>
        </w:rPr>
        <w:t>.300</w:t>
      </w:r>
      <w:r w:rsidR="00C977F9" w:rsidRPr="00FD6EE2">
        <w:rPr>
          <w:rFonts w:cstheme="minorHAnsi"/>
          <w:bCs/>
          <w:sz w:val="24"/>
          <w:szCs w:val="24"/>
        </w:rPr>
        <w:t xml:space="preserve">,00 </w:t>
      </w:r>
      <w:r w:rsidR="00A81E79" w:rsidRPr="00FD6EE2">
        <w:rPr>
          <w:rFonts w:cstheme="minorHAnsi"/>
          <w:bCs/>
          <w:sz w:val="24"/>
          <w:szCs w:val="24"/>
        </w:rPr>
        <w:t xml:space="preserve">eura, za </w:t>
      </w:r>
      <w:r w:rsidR="00FC1EB7" w:rsidRPr="00FD6EE2">
        <w:rPr>
          <w:rFonts w:cstheme="minorHAnsi"/>
          <w:bCs/>
          <w:sz w:val="24"/>
          <w:szCs w:val="24"/>
        </w:rPr>
        <w:t xml:space="preserve">pomoć </w:t>
      </w:r>
      <w:r w:rsidR="00E963EC" w:rsidRPr="00FD6EE2">
        <w:rPr>
          <w:rFonts w:cstheme="minorHAnsi"/>
          <w:bCs/>
          <w:sz w:val="24"/>
          <w:szCs w:val="24"/>
        </w:rPr>
        <w:t>pri izgradnji ili kupnji prve nekretnine</w:t>
      </w:r>
      <w:r w:rsidR="00FF00E4" w:rsidRPr="00FD6EE2">
        <w:rPr>
          <w:rFonts w:cstheme="minorHAnsi"/>
          <w:bCs/>
          <w:sz w:val="24"/>
          <w:szCs w:val="24"/>
        </w:rPr>
        <w:t xml:space="preserve"> </w:t>
      </w:r>
      <w:r w:rsidR="00A81E79" w:rsidRPr="00FD6EE2">
        <w:rPr>
          <w:rFonts w:cstheme="minorHAnsi"/>
          <w:bCs/>
          <w:sz w:val="24"/>
          <w:szCs w:val="24"/>
        </w:rPr>
        <w:t xml:space="preserve">planirano je </w:t>
      </w:r>
      <w:r w:rsidR="00E963EC" w:rsidRPr="00FD6EE2">
        <w:rPr>
          <w:rFonts w:cstheme="minorHAnsi"/>
          <w:bCs/>
          <w:sz w:val="24"/>
          <w:szCs w:val="24"/>
        </w:rPr>
        <w:t>30</w:t>
      </w:r>
      <w:r w:rsidR="00FC1EB7" w:rsidRPr="00FD6EE2">
        <w:rPr>
          <w:rFonts w:cstheme="minorHAnsi"/>
          <w:bCs/>
          <w:sz w:val="24"/>
          <w:szCs w:val="24"/>
        </w:rPr>
        <w:t>.0</w:t>
      </w:r>
      <w:r w:rsidR="00FF00E4" w:rsidRPr="00FD6EE2">
        <w:rPr>
          <w:rFonts w:cstheme="minorHAnsi"/>
          <w:bCs/>
          <w:sz w:val="24"/>
          <w:szCs w:val="24"/>
        </w:rPr>
        <w:t>00</w:t>
      </w:r>
      <w:r w:rsidR="00765932" w:rsidRPr="00FD6EE2">
        <w:rPr>
          <w:rFonts w:cstheme="minorHAnsi"/>
          <w:bCs/>
          <w:sz w:val="24"/>
          <w:szCs w:val="24"/>
        </w:rPr>
        <w:t>,00 eur</w:t>
      </w:r>
      <w:r w:rsidR="00FC1EB7" w:rsidRPr="00FD6EE2">
        <w:rPr>
          <w:rFonts w:cstheme="minorHAnsi"/>
          <w:bCs/>
          <w:sz w:val="24"/>
          <w:szCs w:val="24"/>
        </w:rPr>
        <w:t xml:space="preserve">a, </w:t>
      </w:r>
      <w:r w:rsidR="009A4076" w:rsidRPr="00FD6EE2">
        <w:rPr>
          <w:rFonts w:cstheme="minorHAnsi"/>
          <w:bCs/>
          <w:sz w:val="24"/>
          <w:szCs w:val="24"/>
        </w:rPr>
        <w:t xml:space="preserve">za pomoći umirovljenicima planirano je 15.000,00 eura, </w:t>
      </w:r>
      <w:r w:rsidR="00FC1EB7" w:rsidRPr="00FD6EE2">
        <w:rPr>
          <w:rFonts w:cstheme="minorHAnsi"/>
          <w:bCs/>
          <w:sz w:val="24"/>
          <w:szCs w:val="24"/>
        </w:rPr>
        <w:t xml:space="preserve">za zaželi sunce planirano je </w:t>
      </w:r>
      <w:r w:rsidR="009A4076" w:rsidRPr="00FD6EE2">
        <w:rPr>
          <w:rFonts w:cstheme="minorHAnsi"/>
          <w:bCs/>
          <w:sz w:val="24"/>
          <w:szCs w:val="24"/>
        </w:rPr>
        <w:t>2</w:t>
      </w:r>
      <w:r w:rsidR="00FC1EB7" w:rsidRPr="00FD6EE2">
        <w:rPr>
          <w:rFonts w:cstheme="minorHAnsi"/>
          <w:bCs/>
          <w:sz w:val="24"/>
          <w:szCs w:val="24"/>
        </w:rPr>
        <w:t>.000,00 eura.</w:t>
      </w:r>
    </w:p>
    <w:p w14:paraId="6AB01E0B" w14:textId="3E122AB9" w:rsidR="000D7A1A" w:rsidRPr="00FD6EE2" w:rsidRDefault="008739A8" w:rsidP="000D7A1A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FD6EE2">
        <w:rPr>
          <w:noProof/>
        </w:rPr>
        <w:lastRenderedPageBreak/>
        <w:drawing>
          <wp:inline distT="0" distB="0" distL="0" distR="0" wp14:anchorId="405C4102" wp14:editId="20766CE5">
            <wp:extent cx="3030220" cy="1510030"/>
            <wp:effectExtent l="0" t="0" r="0" b="0"/>
            <wp:docPr id="599035447" name="Slika 5" descr="SOCIJALNA SKRB OSOBA S INVALIDITETOM - OSI BEZ GRA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IJALNA SKRB OSOBA S INVALIDITETOM - OSI BEZ GRANIC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10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BB38F0" w14:textId="16BDA978" w:rsidR="00507BB1" w:rsidRPr="00FD6EE2" w:rsidRDefault="00507BB1" w:rsidP="00FC1EB7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5715F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FC1EB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C1EB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Zaštita od požara, civilna zaštita i sigurnost</w:t>
      </w:r>
      <w:r w:rsidR="00C977F9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9A4076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211.500,00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841F5C" w14:textId="77777777" w:rsidR="00507BB1" w:rsidRPr="00FD6EE2" w:rsidRDefault="00507BB1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335F6BD" w14:textId="5157331B" w:rsidR="00164B1B" w:rsidRPr="00FD6EE2" w:rsidRDefault="005715F4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FC1EB7" w:rsidRPr="00FD6EE2">
        <w:rPr>
          <w:rFonts w:cstheme="minorHAnsi"/>
          <w:bCs/>
          <w:sz w:val="24"/>
          <w:szCs w:val="24"/>
        </w:rPr>
        <w:t>troškove civilne zaštite</w:t>
      </w:r>
      <w:r w:rsidRPr="00FD6EE2">
        <w:rPr>
          <w:rFonts w:cstheme="minorHAnsi"/>
          <w:bCs/>
          <w:sz w:val="24"/>
          <w:szCs w:val="24"/>
        </w:rPr>
        <w:t xml:space="preserve"> </w:t>
      </w:r>
      <w:r w:rsidR="00507BB1" w:rsidRPr="00FD6EE2">
        <w:rPr>
          <w:rFonts w:cstheme="minorHAnsi"/>
          <w:bCs/>
          <w:sz w:val="24"/>
          <w:szCs w:val="24"/>
        </w:rPr>
        <w:t xml:space="preserve">planirano je </w:t>
      </w:r>
      <w:r w:rsidRPr="00FD6EE2">
        <w:rPr>
          <w:rFonts w:cstheme="minorHAnsi"/>
          <w:bCs/>
          <w:sz w:val="24"/>
          <w:szCs w:val="24"/>
        </w:rPr>
        <w:t xml:space="preserve">2.000,00 </w:t>
      </w:r>
      <w:r w:rsidR="00507BB1" w:rsidRPr="00FD6EE2">
        <w:rPr>
          <w:rFonts w:cstheme="minorHAnsi"/>
          <w:bCs/>
          <w:sz w:val="24"/>
          <w:szCs w:val="24"/>
        </w:rPr>
        <w:t>eura,</w:t>
      </w:r>
      <w:r w:rsidR="00507BB1" w:rsidRPr="00FD6EE2">
        <w:t xml:space="preserve"> za </w:t>
      </w:r>
      <w:r w:rsidR="00FC1EB7" w:rsidRPr="00FD6EE2">
        <w:rPr>
          <w:rFonts w:cstheme="minorHAnsi"/>
          <w:bCs/>
          <w:sz w:val="24"/>
          <w:szCs w:val="24"/>
        </w:rPr>
        <w:t>redovnu djelatnost DVD Podgora</w:t>
      </w:r>
      <w:r w:rsidRPr="00FD6EE2">
        <w:rPr>
          <w:rFonts w:cstheme="minorHAnsi"/>
          <w:bCs/>
          <w:sz w:val="24"/>
          <w:szCs w:val="24"/>
        </w:rPr>
        <w:t xml:space="preserve"> </w:t>
      </w:r>
      <w:r w:rsidR="00507BB1" w:rsidRPr="00FD6EE2">
        <w:rPr>
          <w:rFonts w:cstheme="minorHAnsi"/>
          <w:bCs/>
          <w:sz w:val="24"/>
          <w:szCs w:val="24"/>
        </w:rPr>
        <w:t xml:space="preserve">planirano je </w:t>
      </w:r>
      <w:r w:rsidR="009A4076" w:rsidRPr="00FD6EE2">
        <w:rPr>
          <w:rFonts w:cstheme="minorHAnsi"/>
          <w:bCs/>
          <w:sz w:val="24"/>
          <w:szCs w:val="24"/>
        </w:rPr>
        <w:t>8</w:t>
      </w:r>
      <w:r w:rsidR="00C977F9" w:rsidRPr="00FD6EE2">
        <w:rPr>
          <w:rFonts w:cstheme="minorHAnsi"/>
          <w:bCs/>
          <w:sz w:val="24"/>
          <w:szCs w:val="24"/>
        </w:rPr>
        <w:t>0.</w:t>
      </w:r>
      <w:r w:rsidR="00B30198" w:rsidRPr="00FD6EE2">
        <w:rPr>
          <w:rFonts w:cstheme="minorHAnsi"/>
          <w:bCs/>
          <w:sz w:val="24"/>
          <w:szCs w:val="24"/>
        </w:rPr>
        <w:t>000</w:t>
      </w:r>
      <w:r w:rsidR="00C977F9" w:rsidRPr="00FD6EE2">
        <w:rPr>
          <w:rFonts w:cstheme="minorHAnsi"/>
          <w:bCs/>
          <w:sz w:val="24"/>
          <w:szCs w:val="24"/>
        </w:rPr>
        <w:t xml:space="preserve">,00 </w:t>
      </w:r>
      <w:r w:rsidR="00507BB1" w:rsidRPr="00FD6EE2">
        <w:rPr>
          <w:rFonts w:cstheme="minorHAnsi"/>
          <w:bCs/>
          <w:sz w:val="24"/>
          <w:szCs w:val="24"/>
        </w:rPr>
        <w:t>eura</w:t>
      </w:r>
      <w:r w:rsidR="00FC1EB7" w:rsidRPr="00FD6EE2">
        <w:rPr>
          <w:rFonts w:cstheme="minorHAnsi"/>
          <w:bCs/>
          <w:sz w:val="24"/>
          <w:szCs w:val="24"/>
        </w:rPr>
        <w:t xml:space="preserve">, za sezonsku obranu od požara planirano je </w:t>
      </w:r>
      <w:r w:rsidR="009A4076" w:rsidRPr="00FD6EE2">
        <w:rPr>
          <w:rFonts w:cstheme="minorHAnsi"/>
          <w:bCs/>
          <w:sz w:val="24"/>
          <w:szCs w:val="24"/>
        </w:rPr>
        <w:t>40</w:t>
      </w:r>
      <w:r w:rsidR="00FC1EB7" w:rsidRPr="00FD6EE2">
        <w:rPr>
          <w:rFonts w:cstheme="minorHAnsi"/>
          <w:bCs/>
          <w:sz w:val="24"/>
          <w:szCs w:val="24"/>
        </w:rPr>
        <w:t xml:space="preserve">.000,00 eura, za pomoć zdravstvenim organizacijama, institucijama i praksama planirano je </w:t>
      </w:r>
      <w:r w:rsidR="009A4076" w:rsidRPr="00FD6EE2">
        <w:rPr>
          <w:rFonts w:cstheme="minorHAnsi"/>
          <w:bCs/>
          <w:sz w:val="24"/>
          <w:szCs w:val="24"/>
        </w:rPr>
        <w:t>17</w:t>
      </w:r>
      <w:r w:rsidR="00C977F9" w:rsidRPr="00FD6EE2">
        <w:rPr>
          <w:rFonts w:cstheme="minorHAnsi"/>
          <w:bCs/>
          <w:sz w:val="24"/>
          <w:szCs w:val="24"/>
        </w:rPr>
        <w:t xml:space="preserve">.000,00 </w:t>
      </w:r>
      <w:r w:rsidR="00FC1EB7" w:rsidRPr="00FD6EE2">
        <w:rPr>
          <w:rFonts w:cstheme="minorHAnsi"/>
          <w:bCs/>
          <w:sz w:val="24"/>
          <w:szCs w:val="24"/>
        </w:rPr>
        <w:t xml:space="preserve">eura, za financiranje udruga od značaja za zaštitu i spašavanje planirano je </w:t>
      </w:r>
      <w:r w:rsidR="00C977F9" w:rsidRPr="00FD6EE2">
        <w:rPr>
          <w:rFonts w:cstheme="minorHAnsi"/>
          <w:bCs/>
          <w:sz w:val="24"/>
          <w:szCs w:val="24"/>
        </w:rPr>
        <w:t>2</w:t>
      </w:r>
      <w:r w:rsidR="00B30198" w:rsidRPr="00FD6EE2">
        <w:rPr>
          <w:rFonts w:cstheme="minorHAnsi"/>
          <w:bCs/>
          <w:sz w:val="24"/>
          <w:szCs w:val="24"/>
        </w:rPr>
        <w:t>0.00</w:t>
      </w:r>
      <w:r w:rsidR="00C977F9" w:rsidRPr="00FD6EE2">
        <w:rPr>
          <w:rFonts w:cstheme="minorHAnsi"/>
          <w:bCs/>
          <w:sz w:val="24"/>
          <w:szCs w:val="24"/>
        </w:rPr>
        <w:t xml:space="preserve">0,00 </w:t>
      </w:r>
      <w:r w:rsidR="00FC1EB7" w:rsidRPr="00FD6EE2">
        <w:rPr>
          <w:rFonts w:cstheme="minorHAnsi"/>
          <w:bCs/>
          <w:sz w:val="24"/>
          <w:szCs w:val="24"/>
        </w:rPr>
        <w:t xml:space="preserve">eura, za nabavu vatrogasnog vozila planirano je </w:t>
      </w:r>
      <w:r w:rsidR="00B30198" w:rsidRPr="00FD6EE2">
        <w:rPr>
          <w:rFonts w:cstheme="minorHAnsi"/>
          <w:bCs/>
          <w:sz w:val="24"/>
          <w:szCs w:val="24"/>
        </w:rPr>
        <w:t>50</w:t>
      </w:r>
      <w:r w:rsidR="00C977F9" w:rsidRPr="00FD6EE2">
        <w:rPr>
          <w:rFonts w:cstheme="minorHAnsi"/>
          <w:bCs/>
          <w:sz w:val="24"/>
          <w:szCs w:val="24"/>
        </w:rPr>
        <w:t xml:space="preserve">.000,00 </w:t>
      </w:r>
      <w:r w:rsidR="00FC1EB7" w:rsidRPr="00FD6EE2">
        <w:rPr>
          <w:rFonts w:cstheme="minorHAnsi"/>
          <w:bCs/>
          <w:sz w:val="24"/>
          <w:szCs w:val="24"/>
        </w:rPr>
        <w:t>eura</w:t>
      </w:r>
      <w:r w:rsidR="0010526C" w:rsidRPr="00FD6EE2">
        <w:rPr>
          <w:rFonts w:cstheme="minorHAnsi"/>
          <w:bCs/>
          <w:sz w:val="24"/>
          <w:szCs w:val="24"/>
        </w:rPr>
        <w:t xml:space="preserve">, </w:t>
      </w:r>
      <w:r w:rsidR="00B30198" w:rsidRPr="00FD6EE2">
        <w:rPr>
          <w:rFonts w:cstheme="minorHAnsi"/>
          <w:bCs/>
          <w:sz w:val="24"/>
          <w:szCs w:val="24"/>
        </w:rPr>
        <w:t>za</w:t>
      </w:r>
      <w:r w:rsidR="00B30198" w:rsidRPr="00FD6EE2">
        <w:t xml:space="preserve"> </w:t>
      </w:r>
      <w:r w:rsidR="00B30198" w:rsidRPr="00FD6EE2">
        <w:rPr>
          <w:rFonts w:cstheme="minorHAnsi"/>
          <w:bCs/>
          <w:sz w:val="24"/>
          <w:szCs w:val="24"/>
        </w:rPr>
        <w:t xml:space="preserve">izradu projekata za prevenciju, povećanje pripravnosti u slučaju prirodnih i drugih katastrofa planirano je 1.000,00 eura, </w:t>
      </w:r>
      <w:r w:rsidR="0010526C" w:rsidRPr="00FD6EE2">
        <w:rPr>
          <w:rFonts w:cstheme="minorHAnsi"/>
          <w:bCs/>
          <w:sz w:val="24"/>
          <w:szCs w:val="24"/>
        </w:rPr>
        <w:t xml:space="preserve">za održavanje javnog reda i mira - policija planirano je </w:t>
      </w:r>
      <w:r w:rsidR="00C977F9" w:rsidRPr="00FD6EE2">
        <w:rPr>
          <w:rFonts w:cstheme="minorHAnsi"/>
          <w:bCs/>
          <w:sz w:val="24"/>
          <w:szCs w:val="24"/>
        </w:rPr>
        <w:t>1.5</w:t>
      </w:r>
      <w:r w:rsidR="0010526C" w:rsidRPr="00FD6EE2">
        <w:rPr>
          <w:rFonts w:cstheme="minorHAnsi"/>
          <w:bCs/>
          <w:sz w:val="24"/>
          <w:szCs w:val="24"/>
        </w:rPr>
        <w:t>00,00 eura.</w:t>
      </w:r>
    </w:p>
    <w:p w14:paraId="09D2F69C" w14:textId="2308DAD4" w:rsidR="00164B1B" w:rsidRPr="00FD6EE2" w:rsidRDefault="00164B1B" w:rsidP="00164B1B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noProof/>
          <w:sz w:val="24"/>
          <w:szCs w:val="24"/>
        </w:rPr>
        <w:drawing>
          <wp:inline distT="0" distB="0" distL="0" distR="0" wp14:anchorId="3DDA75FD" wp14:editId="5378BBDE">
            <wp:extent cx="1539173" cy="1643837"/>
            <wp:effectExtent l="0" t="0" r="4445" b="0"/>
            <wp:docPr id="162480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47" cy="1660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D172A9" w14:textId="3D92EBE8" w:rsidR="00375BD2" w:rsidRPr="00FD6EE2" w:rsidRDefault="00375BD2" w:rsidP="0010526C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10526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5715F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0526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Športske</w:t>
      </w:r>
      <w:r w:rsidR="005715F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udrug</w:t>
      </w:r>
      <w:r w:rsidR="0010526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 i društva</w:t>
      </w:r>
      <w:r w:rsidR="005715F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C977F9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9A4076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5715F4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.000</w:t>
      </w:r>
      <w:r w:rsidR="003340F9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3286FF9" w14:textId="77777777" w:rsidR="00375BD2" w:rsidRPr="00FD6EE2" w:rsidRDefault="00375BD2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9E5EB12" w14:textId="31A546D5" w:rsidR="00E50FDA" w:rsidRPr="00FD6EE2" w:rsidRDefault="00375BD2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10526C" w:rsidRPr="00FD6EE2">
        <w:rPr>
          <w:rFonts w:cstheme="minorHAnsi"/>
          <w:bCs/>
          <w:sz w:val="24"/>
          <w:szCs w:val="24"/>
        </w:rPr>
        <w:t>financiranje špo</w:t>
      </w:r>
      <w:r w:rsidR="00804830" w:rsidRPr="00FD6EE2">
        <w:rPr>
          <w:rFonts w:cstheme="minorHAnsi"/>
          <w:bCs/>
          <w:sz w:val="24"/>
          <w:szCs w:val="24"/>
        </w:rPr>
        <w:t>rtskih udruga</w:t>
      </w:r>
      <w:r w:rsidR="003340F9" w:rsidRPr="00FD6EE2">
        <w:rPr>
          <w:rFonts w:cstheme="minorHAnsi"/>
          <w:bCs/>
          <w:sz w:val="24"/>
          <w:szCs w:val="24"/>
        </w:rPr>
        <w:t xml:space="preserve"> </w:t>
      </w:r>
      <w:r w:rsidRPr="00FD6EE2">
        <w:rPr>
          <w:rFonts w:cstheme="minorHAnsi"/>
          <w:bCs/>
          <w:sz w:val="24"/>
          <w:szCs w:val="24"/>
        </w:rPr>
        <w:t xml:space="preserve">planirano je </w:t>
      </w:r>
      <w:r w:rsidR="009A4076" w:rsidRPr="00FD6EE2">
        <w:rPr>
          <w:rFonts w:cstheme="minorHAnsi"/>
          <w:bCs/>
          <w:sz w:val="24"/>
          <w:szCs w:val="24"/>
        </w:rPr>
        <w:t>17</w:t>
      </w:r>
      <w:r w:rsidR="003340F9" w:rsidRPr="00FD6EE2">
        <w:rPr>
          <w:rFonts w:cstheme="minorHAnsi"/>
          <w:bCs/>
          <w:sz w:val="24"/>
          <w:szCs w:val="24"/>
        </w:rPr>
        <w:t>.000</w:t>
      </w:r>
      <w:r w:rsidRPr="00FD6EE2">
        <w:rPr>
          <w:rFonts w:cstheme="minorHAnsi"/>
          <w:bCs/>
          <w:sz w:val="24"/>
          <w:szCs w:val="24"/>
        </w:rPr>
        <w:t>,00 eura</w:t>
      </w:r>
      <w:r w:rsidR="00B30198" w:rsidRPr="00FD6EE2">
        <w:rPr>
          <w:rFonts w:cstheme="minorHAnsi"/>
          <w:bCs/>
          <w:sz w:val="24"/>
          <w:szCs w:val="24"/>
        </w:rPr>
        <w:t xml:space="preserve">, za </w:t>
      </w:r>
      <w:r w:rsidR="009A4076" w:rsidRPr="00FD6EE2">
        <w:rPr>
          <w:rFonts w:cstheme="minorHAnsi"/>
          <w:bCs/>
          <w:sz w:val="24"/>
          <w:szCs w:val="24"/>
        </w:rPr>
        <w:t>sufinanciranje članarine u klubovima</w:t>
      </w:r>
      <w:r w:rsidR="00B30198" w:rsidRPr="00FD6EE2">
        <w:rPr>
          <w:rFonts w:cstheme="minorHAnsi"/>
          <w:bCs/>
          <w:sz w:val="24"/>
          <w:szCs w:val="24"/>
        </w:rPr>
        <w:t xml:space="preserve"> planirano je </w:t>
      </w:r>
      <w:r w:rsidR="009A4076" w:rsidRPr="00FD6EE2">
        <w:rPr>
          <w:rFonts w:cstheme="minorHAnsi"/>
          <w:bCs/>
          <w:sz w:val="24"/>
          <w:szCs w:val="24"/>
        </w:rPr>
        <w:t>4</w:t>
      </w:r>
      <w:r w:rsidR="00B30198" w:rsidRPr="00FD6EE2">
        <w:rPr>
          <w:rFonts w:cstheme="minorHAnsi"/>
          <w:bCs/>
          <w:sz w:val="24"/>
          <w:szCs w:val="24"/>
        </w:rPr>
        <w:t>.000,00 eura</w:t>
      </w:r>
      <w:r w:rsidR="00285CCB" w:rsidRPr="00FD6EE2">
        <w:rPr>
          <w:rFonts w:cstheme="minorHAnsi"/>
          <w:bCs/>
          <w:sz w:val="24"/>
          <w:szCs w:val="24"/>
        </w:rPr>
        <w:t>.</w:t>
      </w:r>
    </w:p>
    <w:p w14:paraId="044F557D" w14:textId="77777777" w:rsidR="002530B0" w:rsidRPr="00FD6EE2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DC6FD61" w14:textId="1B817AB5" w:rsidR="003C1AD0" w:rsidRPr="00FD6EE2" w:rsidRDefault="003C1AD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285CCB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B57948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</w:t>
      </w:r>
      <w:r w:rsidR="00285CCB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i u kulturi, kulturne udruge i društva</w:t>
      </w:r>
      <w:r w:rsidR="00C977F9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9A4076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346.000,00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5F33A18" w14:textId="77777777" w:rsidR="003C1AD0" w:rsidRPr="00FD6EE2" w:rsidRDefault="003C1AD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E82D9E" w14:textId="52AF6FE6" w:rsidR="00B57948" w:rsidRPr="00FD6EE2" w:rsidRDefault="003C1AD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285CCB" w:rsidRPr="00FD6EE2">
        <w:rPr>
          <w:rFonts w:cstheme="minorHAnsi"/>
          <w:bCs/>
          <w:sz w:val="24"/>
          <w:szCs w:val="24"/>
        </w:rPr>
        <w:t>financiranje kulturnih udruga i društva</w:t>
      </w:r>
      <w:r w:rsidR="00B57948" w:rsidRPr="00FD6EE2">
        <w:rPr>
          <w:rFonts w:cstheme="minorHAnsi"/>
          <w:bCs/>
          <w:sz w:val="24"/>
          <w:szCs w:val="24"/>
        </w:rPr>
        <w:t xml:space="preserve"> </w:t>
      </w:r>
      <w:r w:rsidR="00BD2110" w:rsidRPr="00FD6EE2">
        <w:rPr>
          <w:rFonts w:cstheme="minorHAnsi"/>
          <w:bCs/>
          <w:sz w:val="24"/>
          <w:szCs w:val="24"/>
        </w:rPr>
        <w:t xml:space="preserve">planirano je </w:t>
      </w:r>
      <w:r w:rsidR="00B30198" w:rsidRPr="00FD6EE2">
        <w:rPr>
          <w:rFonts w:cstheme="minorHAnsi"/>
          <w:bCs/>
          <w:sz w:val="24"/>
          <w:szCs w:val="24"/>
        </w:rPr>
        <w:t>1</w:t>
      </w:r>
      <w:r w:rsidR="009A4076" w:rsidRPr="00FD6EE2">
        <w:rPr>
          <w:rFonts w:cstheme="minorHAnsi"/>
          <w:bCs/>
          <w:sz w:val="24"/>
          <w:szCs w:val="24"/>
        </w:rPr>
        <w:t>3</w:t>
      </w:r>
      <w:r w:rsidR="00BD2110" w:rsidRPr="00FD6EE2">
        <w:rPr>
          <w:rFonts w:cstheme="minorHAnsi"/>
          <w:bCs/>
          <w:sz w:val="24"/>
          <w:szCs w:val="24"/>
        </w:rPr>
        <w:t>.000,00 eura</w:t>
      </w:r>
      <w:r w:rsidR="00285CCB" w:rsidRPr="00FD6EE2">
        <w:rPr>
          <w:rFonts w:cstheme="minorHAnsi"/>
          <w:bCs/>
          <w:sz w:val="24"/>
          <w:szCs w:val="24"/>
        </w:rPr>
        <w:t xml:space="preserve">, za održavanje spomenika kulture i vjerskih objekata planirano je </w:t>
      </w:r>
      <w:r w:rsidR="00C977F9" w:rsidRPr="00FD6EE2">
        <w:rPr>
          <w:rFonts w:cstheme="minorHAnsi"/>
          <w:bCs/>
          <w:sz w:val="24"/>
          <w:szCs w:val="24"/>
        </w:rPr>
        <w:t>6</w:t>
      </w:r>
      <w:r w:rsidR="00306384" w:rsidRPr="00FD6EE2">
        <w:rPr>
          <w:rFonts w:cstheme="minorHAnsi"/>
          <w:bCs/>
          <w:sz w:val="24"/>
          <w:szCs w:val="24"/>
        </w:rPr>
        <w:t>7</w:t>
      </w:r>
      <w:r w:rsidR="00C977F9" w:rsidRPr="00FD6EE2">
        <w:rPr>
          <w:rFonts w:cstheme="minorHAnsi"/>
          <w:bCs/>
          <w:sz w:val="24"/>
          <w:szCs w:val="24"/>
        </w:rPr>
        <w:t>.</w:t>
      </w:r>
      <w:r w:rsidR="00B30198" w:rsidRPr="00FD6EE2">
        <w:rPr>
          <w:rFonts w:cstheme="minorHAnsi"/>
          <w:bCs/>
          <w:sz w:val="24"/>
          <w:szCs w:val="24"/>
        </w:rPr>
        <w:t>0</w:t>
      </w:r>
      <w:r w:rsidR="00C977F9" w:rsidRPr="00FD6EE2">
        <w:rPr>
          <w:rFonts w:cstheme="minorHAnsi"/>
          <w:bCs/>
          <w:sz w:val="24"/>
          <w:szCs w:val="24"/>
        </w:rPr>
        <w:t>00</w:t>
      </w:r>
      <w:r w:rsidR="00285CCB" w:rsidRPr="00FD6EE2">
        <w:rPr>
          <w:rFonts w:cstheme="minorHAnsi"/>
          <w:bCs/>
          <w:sz w:val="24"/>
          <w:szCs w:val="24"/>
        </w:rPr>
        <w:t xml:space="preserve">,00 eura, </w:t>
      </w:r>
      <w:r w:rsidR="00B30198" w:rsidRPr="00FD6EE2">
        <w:rPr>
          <w:rFonts w:cstheme="minorHAnsi"/>
          <w:bCs/>
          <w:sz w:val="24"/>
          <w:szCs w:val="24"/>
        </w:rPr>
        <w:t xml:space="preserve">za </w:t>
      </w:r>
      <w:r w:rsidR="004054A6" w:rsidRPr="00FD6EE2">
        <w:rPr>
          <w:rFonts w:cstheme="minorHAnsi"/>
          <w:bCs/>
          <w:sz w:val="24"/>
          <w:szCs w:val="24"/>
        </w:rPr>
        <w:t xml:space="preserve">muzej blizanaca planirano je 5.000,00 eura, </w:t>
      </w:r>
      <w:r w:rsidR="00285CCB" w:rsidRPr="00FD6EE2">
        <w:rPr>
          <w:rFonts w:cstheme="minorHAnsi"/>
          <w:bCs/>
          <w:sz w:val="24"/>
          <w:szCs w:val="24"/>
        </w:rPr>
        <w:t xml:space="preserve">za organiziranje kulturnih zbivanja i proslava planirano je </w:t>
      </w:r>
      <w:r w:rsidR="004054A6" w:rsidRPr="00FD6EE2">
        <w:rPr>
          <w:rFonts w:cstheme="minorHAnsi"/>
          <w:bCs/>
          <w:sz w:val="24"/>
          <w:szCs w:val="24"/>
        </w:rPr>
        <w:t>5</w:t>
      </w:r>
      <w:r w:rsidR="00B30198" w:rsidRPr="00FD6EE2">
        <w:rPr>
          <w:rFonts w:cstheme="minorHAnsi"/>
          <w:bCs/>
          <w:sz w:val="24"/>
          <w:szCs w:val="24"/>
        </w:rPr>
        <w:t>0</w:t>
      </w:r>
      <w:r w:rsidR="00285CCB" w:rsidRPr="00FD6EE2">
        <w:rPr>
          <w:rFonts w:cstheme="minorHAnsi"/>
          <w:bCs/>
          <w:sz w:val="24"/>
          <w:szCs w:val="24"/>
        </w:rPr>
        <w:t xml:space="preserve">.000,00 eura, za društveni dom Podgora planirano je </w:t>
      </w:r>
      <w:r w:rsidR="004054A6" w:rsidRPr="00FD6EE2">
        <w:rPr>
          <w:rFonts w:cstheme="minorHAnsi"/>
          <w:bCs/>
          <w:sz w:val="24"/>
          <w:szCs w:val="24"/>
        </w:rPr>
        <w:t>16</w:t>
      </w:r>
      <w:r w:rsidR="00B30198" w:rsidRPr="00FD6EE2">
        <w:rPr>
          <w:rFonts w:cstheme="minorHAnsi"/>
          <w:bCs/>
          <w:sz w:val="24"/>
          <w:szCs w:val="24"/>
        </w:rPr>
        <w:t>0.0</w:t>
      </w:r>
      <w:r w:rsidR="00C977F9" w:rsidRPr="00FD6EE2">
        <w:rPr>
          <w:rFonts w:cstheme="minorHAnsi"/>
          <w:bCs/>
          <w:sz w:val="24"/>
          <w:szCs w:val="24"/>
        </w:rPr>
        <w:t xml:space="preserve">00,00 </w:t>
      </w:r>
      <w:r w:rsidR="00285CCB" w:rsidRPr="00FD6EE2">
        <w:rPr>
          <w:rFonts w:cstheme="minorHAnsi"/>
          <w:bCs/>
          <w:sz w:val="24"/>
          <w:szCs w:val="24"/>
        </w:rPr>
        <w:t xml:space="preserve">eura, za interpretacijski centar Zalina kula planirano je </w:t>
      </w:r>
      <w:r w:rsidR="004054A6" w:rsidRPr="00FD6EE2">
        <w:rPr>
          <w:rFonts w:cstheme="minorHAnsi"/>
          <w:bCs/>
          <w:sz w:val="24"/>
          <w:szCs w:val="24"/>
        </w:rPr>
        <w:t>2</w:t>
      </w:r>
      <w:r w:rsidR="00B30198" w:rsidRPr="00FD6EE2">
        <w:rPr>
          <w:rFonts w:cstheme="minorHAnsi"/>
          <w:bCs/>
          <w:sz w:val="24"/>
          <w:szCs w:val="24"/>
        </w:rPr>
        <w:t>0.0</w:t>
      </w:r>
      <w:r w:rsidR="00285CCB" w:rsidRPr="00FD6EE2">
        <w:rPr>
          <w:rFonts w:cstheme="minorHAnsi"/>
          <w:bCs/>
          <w:sz w:val="24"/>
          <w:szCs w:val="24"/>
        </w:rPr>
        <w:t xml:space="preserve">00,00 eura, za interpretacijski centar Galebova krila planirano je </w:t>
      </w:r>
      <w:r w:rsidR="004054A6" w:rsidRPr="00FD6EE2">
        <w:rPr>
          <w:rFonts w:cstheme="minorHAnsi"/>
          <w:bCs/>
          <w:sz w:val="24"/>
          <w:szCs w:val="24"/>
        </w:rPr>
        <w:t>3</w:t>
      </w:r>
      <w:r w:rsidR="00B30198" w:rsidRPr="00FD6EE2">
        <w:rPr>
          <w:rFonts w:cstheme="minorHAnsi"/>
          <w:bCs/>
          <w:sz w:val="24"/>
          <w:szCs w:val="24"/>
        </w:rPr>
        <w:t>0</w:t>
      </w:r>
      <w:r w:rsidR="00285CCB" w:rsidRPr="00FD6EE2">
        <w:rPr>
          <w:rFonts w:cstheme="minorHAnsi"/>
          <w:bCs/>
          <w:sz w:val="24"/>
          <w:szCs w:val="24"/>
        </w:rPr>
        <w:t>.000,00 eura</w:t>
      </w:r>
      <w:r w:rsidR="00F53767" w:rsidRPr="00FD6EE2">
        <w:rPr>
          <w:rFonts w:cstheme="minorHAnsi"/>
          <w:bCs/>
          <w:sz w:val="24"/>
          <w:szCs w:val="24"/>
        </w:rPr>
        <w:t>, za unapređenje i razvoj društveno – kulturnih programa, projekata i sadržaja planirano je 1.000,00 eura</w:t>
      </w:r>
      <w:r w:rsidR="00285CCB" w:rsidRPr="00FD6EE2">
        <w:rPr>
          <w:rFonts w:cstheme="minorHAnsi"/>
          <w:bCs/>
          <w:sz w:val="24"/>
          <w:szCs w:val="24"/>
        </w:rPr>
        <w:t>.</w:t>
      </w:r>
    </w:p>
    <w:p w14:paraId="0FC72B63" w14:textId="77777777" w:rsidR="008739A8" w:rsidRPr="00FD6EE2" w:rsidRDefault="008739A8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79A04E4" w14:textId="77777777" w:rsidR="00B30198" w:rsidRPr="00FD6EE2" w:rsidRDefault="00B30198" w:rsidP="00992BA6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58838EC3" w14:textId="032A071E" w:rsidR="00B30198" w:rsidRPr="00FD6EE2" w:rsidRDefault="00B30198" w:rsidP="00B30198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 1000 Poljoprivreda – 20.000,00 eura</w:t>
      </w:r>
    </w:p>
    <w:p w14:paraId="4A08C41A" w14:textId="77777777" w:rsidR="00B30198" w:rsidRPr="00FD6EE2" w:rsidRDefault="00B30198" w:rsidP="00B3019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57FD8D" w14:textId="19346B2C" w:rsidR="00B30198" w:rsidRPr="00FD6EE2" w:rsidRDefault="00B30198" w:rsidP="00B30198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>Za uređenje postojećih zapuštenih poljskih puteva planirano je 20.000,00 eura.</w:t>
      </w:r>
    </w:p>
    <w:p w14:paraId="6FDEFC57" w14:textId="77777777" w:rsidR="00B30198" w:rsidRPr="00FD6EE2" w:rsidRDefault="00B30198" w:rsidP="00992BA6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8EA423F" w14:textId="77777777" w:rsidR="00B57948" w:rsidRPr="00FD6EE2" w:rsidRDefault="00B57948" w:rsidP="00992BA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bookmarkEnd w:id="3"/>
    <w:p w14:paraId="1E7FB7BE" w14:textId="58E9F8A7" w:rsidR="00523717" w:rsidRPr="00FD6EE2" w:rsidRDefault="00523717" w:rsidP="00523717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00202 </w:t>
      </w:r>
      <w:r w:rsidRPr="00FD6EE2">
        <w:rPr>
          <w:rFonts w:cstheme="minorHAnsi"/>
          <w:b/>
          <w:color w:val="548DD4" w:themeColor="text2" w:themeTint="99"/>
          <w:sz w:val="24"/>
          <w:szCs w:val="24"/>
        </w:rPr>
        <w:t xml:space="preserve">ODGOJ I OBRAZOVANJE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F5376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893.450,00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4B8C925" w14:textId="34E5BB5C" w:rsidR="00523717" w:rsidRPr="00FD6EE2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Predškolski odgoj – </w:t>
      </w:r>
      <w:r w:rsidR="00F5376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741.950,00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09511A" w14:textId="77777777" w:rsidR="00523717" w:rsidRPr="00FD6EE2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0794948" w14:textId="122A182A" w:rsidR="00523717" w:rsidRPr="00FD6EE2" w:rsidRDefault="00523717" w:rsidP="00523717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odgojno obrazovni program – DV Morski Konjić planirano je </w:t>
      </w:r>
      <w:r w:rsidR="00F53767" w:rsidRPr="00FD6EE2">
        <w:rPr>
          <w:rFonts w:cstheme="minorHAnsi"/>
          <w:bCs/>
          <w:sz w:val="24"/>
          <w:szCs w:val="24"/>
        </w:rPr>
        <w:t xml:space="preserve">401.950,00 </w:t>
      </w:r>
      <w:r w:rsidRPr="00FD6EE2">
        <w:rPr>
          <w:rFonts w:cstheme="minorHAnsi"/>
          <w:bCs/>
          <w:sz w:val="24"/>
          <w:szCs w:val="24"/>
        </w:rPr>
        <w:t xml:space="preserve">eura, za energetsku obnovu vrtića planirano je </w:t>
      </w:r>
      <w:r w:rsidR="00E02CF7" w:rsidRPr="00FD6EE2">
        <w:rPr>
          <w:rFonts w:cstheme="minorHAnsi"/>
          <w:bCs/>
          <w:sz w:val="24"/>
          <w:szCs w:val="24"/>
        </w:rPr>
        <w:t>50</w:t>
      </w:r>
      <w:r w:rsidRPr="00FD6EE2">
        <w:rPr>
          <w:rFonts w:cstheme="minorHAnsi"/>
          <w:bCs/>
          <w:sz w:val="24"/>
          <w:szCs w:val="24"/>
        </w:rPr>
        <w:t xml:space="preserve">.000,00 eura, </w:t>
      </w:r>
      <w:r w:rsidR="00542B6F" w:rsidRPr="00FD6EE2">
        <w:rPr>
          <w:rFonts w:cstheme="minorHAnsi"/>
          <w:bCs/>
          <w:sz w:val="24"/>
          <w:szCs w:val="24"/>
        </w:rPr>
        <w:t>za uređenje igrališta planirano je 8</w:t>
      </w:r>
      <w:r w:rsidR="00E02CF7" w:rsidRPr="00FD6EE2">
        <w:rPr>
          <w:rFonts w:cstheme="minorHAnsi"/>
          <w:bCs/>
          <w:sz w:val="24"/>
          <w:szCs w:val="24"/>
        </w:rPr>
        <w:t>0</w:t>
      </w:r>
      <w:r w:rsidR="00542B6F" w:rsidRPr="00FD6EE2">
        <w:rPr>
          <w:rFonts w:cstheme="minorHAnsi"/>
          <w:bCs/>
          <w:sz w:val="24"/>
          <w:szCs w:val="24"/>
        </w:rPr>
        <w:t xml:space="preserve">.000,00 eura, </w:t>
      </w:r>
      <w:r w:rsidRPr="00FD6EE2">
        <w:rPr>
          <w:rFonts w:cstheme="minorHAnsi"/>
          <w:bCs/>
          <w:sz w:val="24"/>
          <w:szCs w:val="24"/>
        </w:rPr>
        <w:t xml:space="preserve">za uređenje </w:t>
      </w:r>
      <w:r w:rsidR="003C18F7" w:rsidRPr="00FD6EE2">
        <w:rPr>
          <w:rFonts w:cstheme="minorHAnsi"/>
          <w:bCs/>
          <w:sz w:val="24"/>
          <w:szCs w:val="24"/>
        </w:rPr>
        <w:t>igrališta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3C18F7" w:rsidRPr="00FD6EE2">
        <w:rPr>
          <w:rFonts w:cstheme="minorHAnsi"/>
          <w:bCs/>
          <w:sz w:val="24"/>
          <w:szCs w:val="24"/>
        </w:rPr>
        <w:t>8</w:t>
      </w:r>
      <w:r w:rsidR="00E02CF7" w:rsidRPr="00FD6EE2">
        <w:rPr>
          <w:rFonts w:cstheme="minorHAnsi"/>
          <w:bCs/>
          <w:sz w:val="24"/>
          <w:szCs w:val="24"/>
        </w:rPr>
        <w:t>0</w:t>
      </w:r>
      <w:r w:rsidR="00115D88" w:rsidRPr="00FD6EE2">
        <w:rPr>
          <w:rFonts w:cstheme="minorHAnsi"/>
          <w:bCs/>
          <w:sz w:val="24"/>
          <w:szCs w:val="24"/>
        </w:rPr>
        <w:t>.000</w:t>
      </w:r>
      <w:r w:rsidRPr="00FD6EE2">
        <w:rPr>
          <w:rFonts w:cstheme="minorHAnsi"/>
          <w:bCs/>
          <w:sz w:val="24"/>
          <w:szCs w:val="24"/>
        </w:rPr>
        <w:t>,00 eura</w:t>
      </w:r>
      <w:r w:rsidR="00E02CF7" w:rsidRPr="00FD6EE2">
        <w:rPr>
          <w:rFonts w:cstheme="minorHAnsi"/>
          <w:bCs/>
          <w:sz w:val="24"/>
          <w:szCs w:val="24"/>
        </w:rPr>
        <w:t xml:space="preserve">, </w:t>
      </w:r>
      <w:r w:rsidR="003C18F7" w:rsidRPr="00FD6EE2">
        <w:rPr>
          <w:rFonts w:cstheme="minorHAnsi"/>
          <w:bCs/>
          <w:sz w:val="24"/>
          <w:szCs w:val="24"/>
        </w:rPr>
        <w:t xml:space="preserve">za uređenje vrtićkih jedinica planirano je 200.000,00 eura </w:t>
      </w:r>
      <w:r w:rsidR="00E02CF7" w:rsidRPr="00FD6EE2">
        <w:rPr>
          <w:rFonts w:cstheme="minorHAnsi"/>
          <w:bCs/>
          <w:sz w:val="24"/>
          <w:szCs w:val="24"/>
        </w:rPr>
        <w:t xml:space="preserve">za uređenje centralnog dijela vrtića planirano je </w:t>
      </w:r>
      <w:r w:rsidR="003C18F7" w:rsidRPr="00FD6EE2">
        <w:rPr>
          <w:rFonts w:cstheme="minorHAnsi"/>
          <w:bCs/>
          <w:sz w:val="24"/>
          <w:szCs w:val="24"/>
        </w:rPr>
        <w:t>1</w:t>
      </w:r>
      <w:r w:rsidR="00E02CF7" w:rsidRPr="00FD6EE2">
        <w:rPr>
          <w:rFonts w:cstheme="minorHAnsi"/>
          <w:bCs/>
          <w:sz w:val="24"/>
          <w:szCs w:val="24"/>
        </w:rPr>
        <w:t>0.000,00 eura</w:t>
      </w:r>
      <w:r w:rsidR="00542B6F" w:rsidRPr="00FD6EE2">
        <w:rPr>
          <w:rFonts w:cstheme="minorHAnsi"/>
          <w:bCs/>
          <w:sz w:val="24"/>
          <w:szCs w:val="24"/>
        </w:rPr>
        <w:t>.</w:t>
      </w:r>
    </w:p>
    <w:p w14:paraId="19121B42" w14:textId="49C01A90" w:rsidR="00164B1B" w:rsidRPr="00FD6EE2" w:rsidRDefault="008739A8" w:rsidP="00164B1B">
      <w:pPr>
        <w:tabs>
          <w:tab w:val="left" w:pos="567"/>
        </w:tabs>
        <w:jc w:val="center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C9DCE2A" wp14:editId="6B76441B">
            <wp:extent cx="2434856" cy="2209725"/>
            <wp:effectExtent l="0" t="0" r="3810" b="635"/>
            <wp:docPr id="894080501" name="Slika 5" descr="O Vrtiću – Dječji vrtić Morski konj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Vrtiću – Dječji vrtić Morski konjic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33" cy="222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2C25" w14:textId="511FC159" w:rsidR="00523717" w:rsidRPr="00FD6EE2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115D88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1001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15D88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Školski odgoj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B7677C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113.500,00 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36934AE1" w14:textId="77777777" w:rsidR="00523717" w:rsidRPr="00FD6EE2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5651220" w14:textId="0017F6B0" w:rsidR="00104DFF" w:rsidRPr="00FD6EE2" w:rsidRDefault="00523717" w:rsidP="00523717">
      <w:pPr>
        <w:spacing w:before="24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</w:t>
      </w:r>
      <w:r w:rsidR="00115D88" w:rsidRPr="00FD6EE2">
        <w:rPr>
          <w:rFonts w:cstheme="minorHAnsi"/>
          <w:bCs/>
          <w:sz w:val="24"/>
          <w:szCs w:val="24"/>
        </w:rPr>
        <w:t>usluge u školstvu iznad standarda</w:t>
      </w:r>
      <w:r w:rsidRPr="00FD6EE2">
        <w:rPr>
          <w:rFonts w:cstheme="minorHAnsi"/>
          <w:bCs/>
          <w:sz w:val="24"/>
          <w:szCs w:val="24"/>
        </w:rPr>
        <w:t xml:space="preserve"> planirano je </w:t>
      </w:r>
      <w:r w:rsidR="00B7677C" w:rsidRPr="00FD6EE2">
        <w:rPr>
          <w:rFonts w:cstheme="minorHAnsi"/>
          <w:bCs/>
          <w:sz w:val="24"/>
          <w:szCs w:val="24"/>
        </w:rPr>
        <w:t xml:space="preserve">10.000,00 </w:t>
      </w:r>
      <w:r w:rsidRPr="00FD6EE2">
        <w:rPr>
          <w:rFonts w:cstheme="minorHAnsi"/>
          <w:bCs/>
          <w:sz w:val="24"/>
          <w:szCs w:val="24"/>
        </w:rPr>
        <w:t xml:space="preserve">eura, </w:t>
      </w:r>
      <w:r w:rsidR="00B7677C" w:rsidRPr="00FD6EE2">
        <w:rPr>
          <w:rFonts w:cstheme="minorHAnsi"/>
          <w:bCs/>
          <w:sz w:val="24"/>
          <w:szCs w:val="24"/>
        </w:rPr>
        <w:t xml:space="preserve">za adaptacija škole i vrtića u Igranima planirano je 10.000,00 eura, </w:t>
      </w:r>
      <w:r w:rsidR="00104DFF" w:rsidRPr="00FD6EE2">
        <w:rPr>
          <w:rFonts w:cstheme="minorHAnsi"/>
          <w:bCs/>
          <w:sz w:val="24"/>
          <w:szCs w:val="24"/>
        </w:rPr>
        <w:t xml:space="preserve">za potpore za nabavu školskih materijala </w:t>
      </w:r>
      <w:r w:rsidR="00B7677C" w:rsidRPr="00FD6EE2">
        <w:rPr>
          <w:rFonts w:cstheme="minorHAnsi"/>
          <w:bCs/>
          <w:sz w:val="24"/>
          <w:szCs w:val="24"/>
        </w:rPr>
        <w:t xml:space="preserve">planirano je 8.500,00 eura, </w:t>
      </w:r>
      <w:r w:rsidR="00E02CF7" w:rsidRPr="00FD6EE2">
        <w:rPr>
          <w:rFonts w:cstheme="minorHAnsi"/>
          <w:bCs/>
          <w:sz w:val="24"/>
          <w:szCs w:val="24"/>
        </w:rPr>
        <w:t xml:space="preserve">za </w:t>
      </w:r>
      <w:r w:rsidR="00104DFF" w:rsidRPr="00FD6EE2">
        <w:rPr>
          <w:rFonts w:cstheme="minorHAnsi"/>
          <w:bCs/>
          <w:sz w:val="24"/>
          <w:szCs w:val="24"/>
        </w:rPr>
        <w:t>ostale potpore učenicima i studentima planirano je 5.000,00 eura,  za financiranje stručnog kadra u osnovnoj školi i dječjem vrtiću planirano je 40.000,00 eura, za projekt rasti i učimo zajedno planirano je 30.000,00 eura, za sanaciju igrališta kod škole u Drašnicama planirano je 10.000,00 eura.</w:t>
      </w:r>
    </w:p>
    <w:p w14:paraId="124C7D9E" w14:textId="0D2DE8FC" w:rsidR="00BB2C24" w:rsidRPr="00FD6EE2" w:rsidRDefault="008739A8" w:rsidP="008739A8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FD6EE2">
        <w:rPr>
          <w:noProof/>
        </w:rPr>
        <w:drawing>
          <wp:inline distT="0" distB="0" distL="0" distR="0" wp14:anchorId="432D8515" wp14:editId="445760F4">
            <wp:extent cx="2583815" cy="1775460"/>
            <wp:effectExtent l="0" t="0" r="6985" b="0"/>
            <wp:docPr id="1793757577" name="Slika 1" descr="Javni poziv na podnošenje Zahtjeva za ostvarivanjem prava na jednokratnu  pomoć sufinanciranja učenicima osnovne škole - Grad Opu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vni poziv na podnošenje Zahtjeva za ostvarivanjem prava na jednokratnu  pomoć sufinanciranja učenicima osnovne škole - Grad Opuze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F61B" w14:textId="11EA9199" w:rsidR="00115D88" w:rsidRPr="00FD6EE2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1002 Sufinanciranje cijene prijevoza učenicima i studentima – </w:t>
      </w:r>
      <w:r w:rsidR="00E02CF7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20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76B74DD6" w14:textId="77777777" w:rsidR="00115D88" w:rsidRPr="00FD6EE2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131F776" w14:textId="38D8713B" w:rsidR="00115D88" w:rsidRPr="00FD6EE2" w:rsidRDefault="00115D88" w:rsidP="00115D88">
      <w:pPr>
        <w:spacing w:before="24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sufinanciranje cijene prijevoza učenicima i studentima planirano je </w:t>
      </w:r>
      <w:r w:rsidR="00E02CF7" w:rsidRPr="00FD6EE2">
        <w:rPr>
          <w:rFonts w:cstheme="minorHAnsi"/>
          <w:bCs/>
          <w:sz w:val="24"/>
          <w:szCs w:val="24"/>
        </w:rPr>
        <w:t>20</w:t>
      </w:r>
      <w:r w:rsidRPr="00FD6EE2">
        <w:rPr>
          <w:rFonts w:cstheme="minorHAnsi"/>
          <w:bCs/>
          <w:sz w:val="24"/>
          <w:szCs w:val="24"/>
        </w:rPr>
        <w:t>.000,00 eura.</w:t>
      </w:r>
    </w:p>
    <w:p w14:paraId="57CFB8CF" w14:textId="58EEF9B1" w:rsidR="008739A8" w:rsidRPr="00FD6EE2" w:rsidRDefault="008739A8" w:rsidP="008739A8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FD6EE2">
        <w:rPr>
          <w:noProof/>
        </w:rPr>
        <w:drawing>
          <wp:inline distT="0" distB="0" distL="0" distR="0" wp14:anchorId="62EDDBCE" wp14:editId="5A166C3D">
            <wp:extent cx="2477135" cy="1849755"/>
            <wp:effectExtent l="0" t="0" r="0" b="0"/>
            <wp:docPr id="609028090" name="Slika 609028090" descr="JAVNI POZIV ZA JEDNOKRATNU FINANCIJSKU POMOĆ (SUFINANCIRANJE TROŠKOVA  PRIJEVOZA) UČENICIMA I STUDENTIMA ZA 2024./2025. ŠKOLSKU/AKADEMSKU GODINU -  Općina Lok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NI POZIV ZA JEDNOKRATNU FINANCIJSKU POMOĆ (SUFINANCIRANJE TROŠKOVA  PRIJEVOZA) UČENICIMA I STUDENTIMA ZA 2024./2025. ŠKOLSKU/AKADEMSKU GODINU -  Općina Lokv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68EC" w14:textId="7C494BB9" w:rsidR="00115D88" w:rsidRPr="00FD6EE2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1003 Darovi djeci – </w:t>
      </w:r>
      <w:r w:rsidR="00104DF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3.0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23670C8A" w14:textId="77777777" w:rsidR="00115D88" w:rsidRPr="00FD6EE2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358C5B3" w14:textId="1F0E8A0B" w:rsidR="00115D88" w:rsidRPr="00FD6EE2" w:rsidRDefault="00115D88" w:rsidP="00115D88">
      <w:pPr>
        <w:spacing w:before="24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 xml:space="preserve">Za darove djeci planirano je </w:t>
      </w:r>
      <w:r w:rsidR="00104DFF" w:rsidRPr="00FD6EE2">
        <w:rPr>
          <w:rFonts w:cstheme="minorHAnsi"/>
          <w:bCs/>
          <w:sz w:val="24"/>
          <w:szCs w:val="24"/>
        </w:rPr>
        <w:t>3.0</w:t>
      </w:r>
      <w:r w:rsidRPr="00FD6EE2">
        <w:rPr>
          <w:rFonts w:cstheme="minorHAnsi"/>
          <w:bCs/>
          <w:sz w:val="24"/>
          <w:szCs w:val="24"/>
        </w:rPr>
        <w:t>00,00 eura.</w:t>
      </w:r>
    </w:p>
    <w:p w14:paraId="7869D383" w14:textId="43F108C6" w:rsidR="00115D88" w:rsidRPr="00FD6EE2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1007 Stipendije – 1</w:t>
      </w:r>
      <w:r w:rsidR="00104DFF"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5.0</w:t>
      </w:r>
      <w:r w:rsidRPr="00FD6EE2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0EE4414D" w14:textId="77777777" w:rsidR="00115D88" w:rsidRPr="00FD6EE2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5EE55CA" w14:textId="558E8C4D" w:rsidR="00115D88" w:rsidRPr="00FD6EE2" w:rsidRDefault="00115D88" w:rsidP="00523717">
      <w:pPr>
        <w:spacing w:before="240"/>
        <w:jc w:val="both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sz w:val="24"/>
          <w:szCs w:val="24"/>
        </w:rPr>
        <w:t>Za stipendije planirano je 1</w:t>
      </w:r>
      <w:r w:rsidR="00104DFF" w:rsidRPr="00FD6EE2">
        <w:rPr>
          <w:rFonts w:cstheme="minorHAnsi"/>
          <w:bCs/>
          <w:sz w:val="24"/>
          <w:szCs w:val="24"/>
        </w:rPr>
        <w:t>5.0</w:t>
      </w:r>
      <w:r w:rsidRPr="00FD6EE2">
        <w:rPr>
          <w:rFonts w:cstheme="minorHAnsi"/>
          <w:bCs/>
          <w:sz w:val="24"/>
          <w:szCs w:val="24"/>
        </w:rPr>
        <w:t>00,00 eura.</w:t>
      </w:r>
      <w:bookmarkEnd w:id="4"/>
    </w:p>
    <w:bookmarkEnd w:id="5"/>
    <w:p w14:paraId="12413184" w14:textId="584444A7" w:rsidR="001977CB" w:rsidRPr="00A97666" w:rsidRDefault="001977CB" w:rsidP="001977CB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FD6EE2">
        <w:rPr>
          <w:rFonts w:cstheme="minorHAnsi"/>
          <w:bCs/>
          <w:noProof/>
          <w:sz w:val="24"/>
          <w:szCs w:val="24"/>
        </w:rPr>
        <w:drawing>
          <wp:inline distT="0" distB="0" distL="0" distR="0" wp14:anchorId="7B7C1C5D" wp14:editId="465D888E">
            <wp:extent cx="3161149" cy="1775352"/>
            <wp:effectExtent l="0" t="0" r="1270" b="0"/>
            <wp:docPr id="85731779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91" cy="1796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977CB" w:rsidRPr="00A97666" w:rsidSect="00446048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0443" w14:textId="77777777" w:rsidR="00045001" w:rsidRDefault="00045001" w:rsidP="009E4BEF">
      <w:pPr>
        <w:spacing w:after="0" w:line="240" w:lineRule="auto"/>
      </w:pPr>
      <w:r>
        <w:separator/>
      </w:r>
    </w:p>
  </w:endnote>
  <w:endnote w:type="continuationSeparator" w:id="0">
    <w:p w14:paraId="4FE8B39D" w14:textId="77777777" w:rsidR="00045001" w:rsidRDefault="00045001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DABA" w14:textId="77777777" w:rsidR="00045001" w:rsidRDefault="00045001" w:rsidP="009E4BEF">
      <w:pPr>
        <w:spacing w:after="0" w:line="240" w:lineRule="auto"/>
      </w:pPr>
      <w:r>
        <w:separator/>
      </w:r>
    </w:p>
  </w:footnote>
  <w:footnote w:type="continuationSeparator" w:id="0">
    <w:p w14:paraId="3D30BAFC" w14:textId="77777777" w:rsidR="00045001" w:rsidRDefault="00045001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3CC5"/>
    <w:multiLevelType w:val="hybridMultilevel"/>
    <w:tmpl w:val="46406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9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180">
    <w:abstractNumId w:val="16"/>
  </w:num>
  <w:num w:numId="2" w16cid:durableId="899245334">
    <w:abstractNumId w:val="6"/>
  </w:num>
  <w:num w:numId="3" w16cid:durableId="1813323336">
    <w:abstractNumId w:val="10"/>
  </w:num>
  <w:num w:numId="4" w16cid:durableId="1211847788">
    <w:abstractNumId w:val="3"/>
  </w:num>
  <w:num w:numId="5" w16cid:durableId="681517320">
    <w:abstractNumId w:val="13"/>
  </w:num>
  <w:num w:numId="6" w16cid:durableId="1987051927">
    <w:abstractNumId w:val="1"/>
  </w:num>
  <w:num w:numId="7" w16cid:durableId="1026903644">
    <w:abstractNumId w:val="15"/>
  </w:num>
  <w:num w:numId="8" w16cid:durableId="1732804171">
    <w:abstractNumId w:val="19"/>
  </w:num>
  <w:num w:numId="9" w16cid:durableId="1820000393">
    <w:abstractNumId w:val="14"/>
  </w:num>
  <w:num w:numId="10" w16cid:durableId="1367489858">
    <w:abstractNumId w:val="12"/>
  </w:num>
  <w:num w:numId="11" w16cid:durableId="1403060619">
    <w:abstractNumId w:val="7"/>
  </w:num>
  <w:num w:numId="12" w16cid:durableId="155845622">
    <w:abstractNumId w:val="9"/>
  </w:num>
  <w:num w:numId="13" w16cid:durableId="56125894">
    <w:abstractNumId w:val="2"/>
  </w:num>
  <w:num w:numId="14" w16cid:durableId="1152790330">
    <w:abstractNumId w:val="17"/>
  </w:num>
  <w:num w:numId="15" w16cid:durableId="2072580783">
    <w:abstractNumId w:val="5"/>
  </w:num>
  <w:num w:numId="16" w16cid:durableId="588273115">
    <w:abstractNumId w:val="8"/>
  </w:num>
  <w:num w:numId="17" w16cid:durableId="392312750">
    <w:abstractNumId w:val="4"/>
  </w:num>
  <w:num w:numId="18" w16cid:durableId="184365250">
    <w:abstractNumId w:val="18"/>
  </w:num>
  <w:num w:numId="19" w16cid:durableId="955018426">
    <w:abstractNumId w:val="20"/>
  </w:num>
  <w:num w:numId="20" w16cid:durableId="41217095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0C0F"/>
    <w:rsid w:val="00001558"/>
    <w:rsid w:val="00001908"/>
    <w:rsid w:val="00002A59"/>
    <w:rsid w:val="00003C06"/>
    <w:rsid w:val="000056AF"/>
    <w:rsid w:val="00005D71"/>
    <w:rsid w:val="000062EE"/>
    <w:rsid w:val="00007059"/>
    <w:rsid w:val="00007115"/>
    <w:rsid w:val="0001132F"/>
    <w:rsid w:val="00011998"/>
    <w:rsid w:val="00015EAE"/>
    <w:rsid w:val="00016B94"/>
    <w:rsid w:val="00017044"/>
    <w:rsid w:val="00017F88"/>
    <w:rsid w:val="0002041C"/>
    <w:rsid w:val="000224D1"/>
    <w:rsid w:val="000239E6"/>
    <w:rsid w:val="00024969"/>
    <w:rsid w:val="00025F95"/>
    <w:rsid w:val="00027E43"/>
    <w:rsid w:val="0003273E"/>
    <w:rsid w:val="00033160"/>
    <w:rsid w:val="00034955"/>
    <w:rsid w:val="00035D95"/>
    <w:rsid w:val="000368FE"/>
    <w:rsid w:val="00037B69"/>
    <w:rsid w:val="00043F78"/>
    <w:rsid w:val="00044810"/>
    <w:rsid w:val="0004491A"/>
    <w:rsid w:val="00044F9A"/>
    <w:rsid w:val="00045001"/>
    <w:rsid w:val="00051584"/>
    <w:rsid w:val="0005772D"/>
    <w:rsid w:val="00061619"/>
    <w:rsid w:val="00062F77"/>
    <w:rsid w:val="00063F8E"/>
    <w:rsid w:val="0006533F"/>
    <w:rsid w:val="0006596D"/>
    <w:rsid w:val="00065B63"/>
    <w:rsid w:val="0006696E"/>
    <w:rsid w:val="000669B6"/>
    <w:rsid w:val="00071577"/>
    <w:rsid w:val="000721B5"/>
    <w:rsid w:val="00074071"/>
    <w:rsid w:val="000748E2"/>
    <w:rsid w:val="00077ADD"/>
    <w:rsid w:val="00077F65"/>
    <w:rsid w:val="00081929"/>
    <w:rsid w:val="00081985"/>
    <w:rsid w:val="000824EE"/>
    <w:rsid w:val="000845B3"/>
    <w:rsid w:val="00084C09"/>
    <w:rsid w:val="00085064"/>
    <w:rsid w:val="0008616A"/>
    <w:rsid w:val="000873E8"/>
    <w:rsid w:val="000878B4"/>
    <w:rsid w:val="00090E7A"/>
    <w:rsid w:val="00091E98"/>
    <w:rsid w:val="00094AA2"/>
    <w:rsid w:val="00095FA3"/>
    <w:rsid w:val="00096050"/>
    <w:rsid w:val="00096879"/>
    <w:rsid w:val="000969AE"/>
    <w:rsid w:val="00096BFB"/>
    <w:rsid w:val="000979ED"/>
    <w:rsid w:val="00097D57"/>
    <w:rsid w:val="00097E88"/>
    <w:rsid w:val="000A0163"/>
    <w:rsid w:val="000A04D0"/>
    <w:rsid w:val="000A0573"/>
    <w:rsid w:val="000A0D69"/>
    <w:rsid w:val="000A61D8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2FCA"/>
    <w:rsid w:val="000C3F17"/>
    <w:rsid w:val="000C5093"/>
    <w:rsid w:val="000C7917"/>
    <w:rsid w:val="000D39D3"/>
    <w:rsid w:val="000D65D1"/>
    <w:rsid w:val="000D7A1A"/>
    <w:rsid w:val="000E08AA"/>
    <w:rsid w:val="000E0CAC"/>
    <w:rsid w:val="000E1E0A"/>
    <w:rsid w:val="000E46F0"/>
    <w:rsid w:val="000E5DFE"/>
    <w:rsid w:val="000F0039"/>
    <w:rsid w:val="000F07EC"/>
    <w:rsid w:val="000F2567"/>
    <w:rsid w:val="000F4BCD"/>
    <w:rsid w:val="000F7670"/>
    <w:rsid w:val="00101E8B"/>
    <w:rsid w:val="00102C1E"/>
    <w:rsid w:val="0010412F"/>
    <w:rsid w:val="00104DFF"/>
    <w:rsid w:val="0010526C"/>
    <w:rsid w:val="00105CD5"/>
    <w:rsid w:val="001062FF"/>
    <w:rsid w:val="001071E2"/>
    <w:rsid w:val="00107CD0"/>
    <w:rsid w:val="0011141A"/>
    <w:rsid w:val="00114915"/>
    <w:rsid w:val="00114B80"/>
    <w:rsid w:val="00115D88"/>
    <w:rsid w:val="00117EE7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5110"/>
    <w:rsid w:val="00136DB9"/>
    <w:rsid w:val="00137652"/>
    <w:rsid w:val="001401E5"/>
    <w:rsid w:val="00140B9F"/>
    <w:rsid w:val="0014109D"/>
    <w:rsid w:val="00142278"/>
    <w:rsid w:val="00143EE3"/>
    <w:rsid w:val="001444F8"/>
    <w:rsid w:val="00145149"/>
    <w:rsid w:val="0014546B"/>
    <w:rsid w:val="00145E92"/>
    <w:rsid w:val="0015630F"/>
    <w:rsid w:val="0015663F"/>
    <w:rsid w:val="00156BDB"/>
    <w:rsid w:val="00157E0A"/>
    <w:rsid w:val="00161C35"/>
    <w:rsid w:val="00162BF9"/>
    <w:rsid w:val="00162D43"/>
    <w:rsid w:val="00163EE7"/>
    <w:rsid w:val="00164B1B"/>
    <w:rsid w:val="001650BE"/>
    <w:rsid w:val="001673D6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24B7"/>
    <w:rsid w:val="00193506"/>
    <w:rsid w:val="00193D43"/>
    <w:rsid w:val="00196DD2"/>
    <w:rsid w:val="00197471"/>
    <w:rsid w:val="001977CB"/>
    <w:rsid w:val="001A1C37"/>
    <w:rsid w:val="001A3B1B"/>
    <w:rsid w:val="001A4A6B"/>
    <w:rsid w:val="001A683E"/>
    <w:rsid w:val="001B0C28"/>
    <w:rsid w:val="001B2563"/>
    <w:rsid w:val="001B4AB0"/>
    <w:rsid w:val="001B4B14"/>
    <w:rsid w:val="001B6A0A"/>
    <w:rsid w:val="001C05A9"/>
    <w:rsid w:val="001C2829"/>
    <w:rsid w:val="001C4918"/>
    <w:rsid w:val="001C58B9"/>
    <w:rsid w:val="001C6EFD"/>
    <w:rsid w:val="001C7C68"/>
    <w:rsid w:val="001D39B6"/>
    <w:rsid w:val="001D4E11"/>
    <w:rsid w:val="001D4EC7"/>
    <w:rsid w:val="001D5012"/>
    <w:rsid w:val="001D52C5"/>
    <w:rsid w:val="001D678D"/>
    <w:rsid w:val="001E1E0B"/>
    <w:rsid w:val="001E548B"/>
    <w:rsid w:val="001E682F"/>
    <w:rsid w:val="001E7C40"/>
    <w:rsid w:val="001E7D98"/>
    <w:rsid w:val="001F1EF9"/>
    <w:rsid w:val="001F5C86"/>
    <w:rsid w:val="001F683B"/>
    <w:rsid w:val="001F78FD"/>
    <w:rsid w:val="00200087"/>
    <w:rsid w:val="00202B3B"/>
    <w:rsid w:val="00206279"/>
    <w:rsid w:val="0020632B"/>
    <w:rsid w:val="00206D2E"/>
    <w:rsid w:val="00207120"/>
    <w:rsid w:val="00211BCA"/>
    <w:rsid w:val="0021261F"/>
    <w:rsid w:val="002126A0"/>
    <w:rsid w:val="0021363E"/>
    <w:rsid w:val="002137C3"/>
    <w:rsid w:val="00214C77"/>
    <w:rsid w:val="00215262"/>
    <w:rsid w:val="00216388"/>
    <w:rsid w:val="00216B4B"/>
    <w:rsid w:val="00217D98"/>
    <w:rsid w:val="002209CB"/>
    <w:rsid w:val="00221A30"/>
    <w:rsid w:val="00221C7D"/>
    <w:rsid w:val="00222EF8"/>
    <w:rsid w:val="0022353A"/>
    <w:rsid w:val="00226C2D"/>
    <w:rsid w:val="00230D86"/>
    <w:rsid w:val="00231074"/>
    <w:rsid w:val="0023129A"/>
    <w:rsid w:val="00232DC9"/>
    <w:rsid w:val="00233FC8"/>
    <w:rsid w:val="0023636D"/>
    <w:rsid w:val="0023673C"/>
    <w:rsid w:val="002367AE"/>
    <w:rsid w:val="00240DFB"/>
    <w:rsid w:val="00244DC9"/>
    <w:rsid w:val="002452B1"/>
    <w:rsid w:val="00245618"/>
    <w:rsid w:val="00245E91"/>
    <w:rsid w:val="002468D3"/>
    <w:rsid w:val="00246F31"/>
    <w:rsid w:val="00251F8E"/>
    <w:rsid w:val="002529E6"/>
    <w:rsid w:val="002530B0"/>
    <w:rsid w:val="00253520"/>
    <w:rsid w:val="002561F8"/>
    <w:rsid w:val="002576B6"/>
    <w:rsid w:val="0026014A"/>
    <w:rsid w:val="00261BA3"/>
    <w:rsid w:val="00261CAF"/>
    <w:rsid w:val="00262EF2"/>
    <w:rsid w:val="00263BD1"/>
    <w:rsid w:val="00265860"/>
    <w:rsid w:val="0026777F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4BE7"/>
    <w:rsid w:val="0028577D"/>
    <w:rsid w:val="00285CCB"/>
    <w:rsid w:val="00286A12"/>
    <w:rsid w:val="00287760"/>
    <w:rsid w:val="00287B9C"/>
    <w:rsid w:val="00290F91"/>
    <w:rsid w:val="002928DA"/>
    <w:rsid w:val="0029296C"/>
    <w:rsid w:val="00292FF8"/>
    <w:rsid w:val="00295576"/>
    <w:rsid w:val="00295B49"/>
    <w:rsid w:val="00296206"/>
    <w:rsid w:val="002964A9"/>
    <w:rsid w:val="00296542"/>
    <w:rsid w:val="002976B2"/>
    <w:rsid w:val="00297AEC"/>
    <w:rsid w:val="00297E2B"/>
    <w:rsid w:val="002A1C60"/>
    <w:rsid w:val="002A20BF"/>
    <w:rsid w:val="002A22E8"/>
    <w:rsid w:val="002A2B69"/>
    <w:rsid w:val="002A3139"/>
    <w:rsid w:val="002A6C47"/>
    <w:rsid w:val="002B2CDC"/>
    <w:rsid w:val="002B510F"/>
    <w:rsid w:val="002B79CD"/>
    <w:rsid w:val="002C07E8"/>
    <w:rsid w:val="002C1075"/>
    <w:rsid w:val="002C1B84"/>
    <w:rsid w:val="002C2187"/>
    <w:rsid w:val="002C2D2D"/>
    <w:rsid w:val="002C34F3"/>
    <w:rsid w:val="002C4235"/>
    <w:rsid w:val="002C4593"/>
    <w:rsid w:val="002C4902"/>
    <w:rsid w:val="002C56C1"/>
    <w:rsid w:val="002C5A7E"/>
    <w:rsid w:val="002C63F9"/>
    <w:rsid w:val="002C66BF"/>
    <w:rsid w:val="002C66D8"/>
    <w:rsid w:val="002C742B"/>
    <w:rsid w:val="002D118A"/>
    <w:rsid w:val="002D1D7E"/>
    <w:rsid w:val="002D35DA"/>
    <w:rsid w:val="002D4DCC"/>
    <w:rsid w:val="002D5F6E"/>
    <w:rsid w:val="002E0293"/>
    <w:rsid w:val="002E0AF7"/>
    <w:rsid w:val="002E0C97"/>
    <w:rsid w:val="002E0F11"/>
    <w:rsid w:val="002E12E0"/>
    <w:rsid w:val="002E1C88"/>
    <w:rsid w:val="002F1880"/>
    <w:rsid w:val="002F212C"/>
    <w:rsid w:val="002F23D3"/>
    <w:rsid w:val="002F38AE"/>
    <w:rsid w:val="002F5197"/>
    <w:rsid w:val="002F5BB7"/>
    <w:rsid w:val="00301EA4"/>
    <w:rsid w:val="003028E0"/>
    <w:rsid w:val="00302CA5"/>
    <w:rsid w:val="003039BD"/>
    <w:rsid w:val="00303B5F"/>
    <w:rsid w:val="003042BE"/>
    <w:rsid w:val="00304336"/>
    <w:rsid w:val="00305BBE"/>
    <w:rsid w:val="00305FF5"/>
    <w:rsid w:val="00306384"/>
    <w:rsid w:val="00306B96"/>
    <w:rsid w:val="00312371"/>
    <w:rsid w:val="00312D69"/>
    <w:rsid w:val="0031574B"/>
    <w:rsid w:val="0032052A"/>
    <w:rsid w:val="00323B0F"/>
    <w:rsid w:val="00324BEF"/>
    <w:rsid w:val="00327D38"/>
    <w:rsid w:val="00331490"/>
    <w:rsid w:val="00331AC9"/>
    <w:rsid w:val="00331BD6"/>
    <w:rsid w:val="00333B66"/>
    <w:rsid w:val="003340F9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385D"/>
    <w:rsid w:val="003543E7"/>
    <w:rsid w:val="00354B76"/>
    <w:rsid w:val="00354E66"/>
    <w:rsid w:val="00355B3A"/>
    <w:rsid w:val="00355E81"/>
    <w:rsid w:val="0036010E"/>
    <w:rsid w:val="00360A70"/>
    <w:rsid w:val="003621FC"/>
    <w:rsid w:val="00363E84"/>
    <w:rsid w:val="0037071F"/>
    <w:rsid w:val="00371FE6"/>
    <w:rsid w:val="003753FA"/>
    <w:rsid w:val="00375BD2"/>
    <w:rsid w:val="00376183"/>
    <w:rsid w:val="00376965"/>
    <w:rsid w:val="00376B9B"/>
    <w:rsid w:val="003848DB"/>
    <w:rsid w:val="00385493"/>
    <w:rsid w:val="00390400"/>
    <w:rsid w:val="0039189A"/>
    <w:rsid w:val="00392D7E"/>
    <w:rsid w:val="00393D62"/>
    <w:rsid w:val="00395040"/>
    <w:rsid w:val="003954B1"/>
    <w:rsid w:val="00395CEC"/>
    <w:rsid w:val="003A032B"/>
    <w:rsid w:val="003A123A"/>
    <w:rsid w:val="003A17BA"/>
    <w:rsid w:val="003A2B31"/>
    <w:rsid w:val="003A338B"/>
    <w:rsid w:val="003A48BA"/>
    <w:rsid w:val="003A6889"/>
    <w:rsid w:val="003B0C19"/>
    <w:rsid w:val="003B1050"/>
    <w:rsid w:val="003B2665"/>
    <w:rsid w:val="003B395D"/>
    <w:rsid w:val="003B4BCD"/>
    <w:rsid w:val="003B5A92"/>
    <w:rsid w:val="003B5EBB"/>
    <w:rsid w:val="003B7B7E"/>
    <w:rsid w:val="003C0811"/>
    <w:rsid w:val="003C0A3B"/>
    <w:rsid w:val="003C18F7"/>
    <w:rsid w:val="003C1AD0"/>
    <w:rsid w:val="003C368C"/>
    <w:rsid w:val="003C424B"/>
    <w:rsid w:val="003D06CD"/>
    <w:rsid w:val="003D2E96"/>
    <w:rsid w:val="003D409D"/>
    <w:rsid w:val="003D606B"/>
    <w:rsid w:val="003D686A"/>
    <w:rsid w:val="003D7B25"/>
    <w:rsid w:val="003D7DC6"/>
    <w:rsid w:val="003E1596"/>
    <w:rsid w:val="003E398B"/>
    <w:rsid w:val="003E7A9C"/>
    <w:rsid w:val="003F0580"/>
    <w:rsid w:val="003F1D2C"/>
    <w:rsid w:val="003F214C"/>
    <w:rsid w:val="003F24E9"/>
    <w:rsid w:val="003F27BB"/>
    <w:rsid w:val="003F373A"/>
    <w:rsid w:val="003F405C"/>
    <w:rsid w:val="003F4EC3"/>
    <w:rsid w:val="003F62F5"/>
    <w:rsid w:val="003F7996"/>
    <w:rsid w:val="004003E7"/>
    <w:rsid w:val="004005F0"/>
    <w:rsid w:val="00401E13"/>
    <w:rsid w:val="00402EBF"/>
    <w:rsid w:val="004035BD"/>
    <w:rsid w:val="00403CF6"/>
    <w:rsid w:val="00404C60"/>
    <w:rsid w:val="004054A6"/>
    <w:rsid w:val="00407DE1"/>
    <w:rsid w:val="0041011F"/>
    <w:rsid w:val="00410433"/>
    <w:rsid w:val="00411EC3"/>
    <w:rsid w:val="004136E5"/>
    <w:rsid w:val="00415A24"/>
    <w:rsid w:val="00416B82"/>
    <w:rsid w:val="00417458"/>
    <w:rsid w:val="00417F0E"/>
    <w:rsid w:val="00420E73"/>
    <w:rsid w:val="0042130F"/>
    <w:rsid w:val="004229A9"/>
    <w:rsid w:val="00422B26"/>
    <w:rsid w:val="00422D8A"/>
    <w:rsid w:val="00425E6E"/>
    <w:rsid w:val="00427514"/>
    <w:rsid w:val="00431289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43DE0"/>
    <w:rsid w:val="00446048"/>
    <w:rsid w:val="00450B28"/>
    <w:rsid w:val="00451289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00EF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7BF7"/>
    <w:rsid w:val="004A09A8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273"/>
    <w:rsid w:val="004C14AC"/>
    <w:rsid w:val="004C15E3"/>
    <w:rsid w:val="004C2E57"/>
    <w:rsid w:val="004C4829"/>
    <w:rsid w:val="004C4A55"/>
    <w:rsid w:val="004C5E95"/>
    <w:rsid w:val="004C61CF"/>
    <w:rsid w:val="004C6355"/>
    <w:rsid w:val="004C7F10"/>
    <w:rsid w:val="004D24BD"/>
    <w:rsid w:val="004D24FF"/>
    <w:rsid w:val="004D2515"/>
    <w:rsid w:val="004D2578"/>
    <w:rsid w:val="004D3FBF"/>
    <w:rsid w:val="004D42C7"/>
    <w:rsid w:val="004D768A"/>
    <w:rsid w:val="004D7922"/>
    <w:rsid w:val="004E11A4"/>
    <w:rsid w:val="004E1DAC"/>
    <w:rsid w:val="004E5B4F"/>
    <w:rsid w:val="004E751F"/>
    <w:rsid w:val="004F09A8"/>
    <w:rsid w:val="004F13BD"/>
    <w:rsid w:val="004F204D"/>
    <w:rsid w:val="004F235B"/>
    <w:rsid w:val="004F384C"/>
    <w:rsid w:val="004F3D85"/>
    <w:rsid w:val="004F50F0"/>
    <w:rsid w:val="004F52B0"/>
    <w:rsid w:val="004F5A94"/>
    <w:rsid w:val="005027D3"/>
    <w:rsid w:val="0050337E"/>
    <w:rsid w:val="005037AE"/>
    <w:rsid w:val="00507BB1"/>
    <w:rsid w:val="005107A8"/>
    <w:rsid w:val="0051166C"/>
    <w:rsid w:val="00513CCE"/>
    <w:rsid w:val="00513E5D"/>
    <w:rsid w:val="00514CFA"/>
    <w:rsid w:val="00517F9D"/>
    <w:rsid w:val="00520F5E"/>
    <w:rsid w:val="005218EB"/>
    <w:rsid w:val="0052193B"/>
    <w:rsid w:val="00521F11"/>
    <w:rsid w:val="0052312D"/>
    <w:rsid w:val="00523717"/>
    <w:rsid w:val="00525BCD"/>
    <w:rsid w:val="00526498"/>
    <w:rsid w:val="005276FB"/>
    <w:rsid w:val="00531A94"/>
    <w:rsid w:val="005331BE"/>
    <w:rsid w:val="005348B5"/>
    <w:rsid w:val="00536B2A"/>
    <w:rsid w:val="0054000E"/>
    <w:rsid w:val="005402A3"/>
    <w:rsid w:val="00540743"/>
    <w:rsid w:val="00541566"/>
    <w:rsid w:val="00541B4C"/>
    <w:rsid w:val="00542A26"/>
    <w:rsid w:val="00542B6F"/>
    <w:rsid w:val="00542C5F"/>
    <w:rsid w:val="00544131"/>
    <w:rsid w:val="00544C71"/>
    <w:rsid w:val="00546028"/>
    <w:rsid w:val="005547AE"/>
    <w:rsid w:val="0055517C"/>
    <w:rsid w:val="00556E76"/>
    <w:rsid w:val="00556FF6"/>
    <w:rsid w:val="00561AAD"/>
    <w:rsid w:val="005645AE"/>
    <w:rsid w:val="005665C6"/>
    <w:rsid w:val="00571589"/>
    <w:rsid w:val="005715F4"/>
    <w:rsid w:val="005716E0"/>
    <w:rsid w:val="00572279"/>
    <w:rsid w:val="00572EAE"/>
    <w:rsid w:val="00573053"/>
    <w:rsid w:val="00574480"/>
    <w:rsid w:val="005747CE"/>
    <w:rsid w:val="00574D18"/>
    <w:rsid w:val="00576D9E"/>
    <w:rsid w:val="0058216E"/>
    <w:rsid w:val="005829B0"/>
    <w:rsid w:val="005844AC"/>
    <w:rsid w:val="00584C3D"/>
    <w:rsid w:val="00585C18"/>
    <w:rsid w:val="005906C8"/>
    <w:rsid w:val="00591FAC"/>
    <w:rsid w:val="0059428B"/>
    <w:rsid w:val="005969AF"/>
    <w:rsid w:val="0059738B"/>
    <w:rsid w:val="005A08D9"/>
    <w:rsid w:val="005A1091"/>
    <w:rsid w:val="005A113F"/>
    <w:rsid w:val="005A3FD2"/>
    <w:rsid w:val="005A7593"/>
    <w:rsid w:val="005B20CA"/>
    <w:rsid w:val="005B23AC"/>
    <w:rsid w:val="005B2AFF"/>
    <w:rsid w:val="005B3645"/>
    <w:rsid w:val="005B4D97"/>
    <w:rsid w:val="005B7A4E"/>
    <w:rsid w:val="005C1622"/>
    <w:rsid w:val="005C1E94"/>
    <w:rsid w:val="005C3E1B"/>
    <w:rsid w:val="005C47C9"/>
    <w:rsid w:val="005C47F7"/>
    <w:rsid w:val="005D64EE"/>
    <w:rsid w:val="005D7D57"/>
    <w:rsid w:val="005E05D0"/>
    <w:rsid w:val="005E1DD4"/>
    <w:rsid w:val="005E2648"/>
    <w:rsid w:val="005E3993"/>
    <w:rsid w:val="005E3F6C"/>
    <w:rsid w:val="005E55FF"/>
    <w:rsid w:val="005E5725"/>
    <w:rsid w:val="005E6757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18C0"/>
    <w:rsid w:val="0061398C"/>
    <w:rsid w:val="0061441D"/>
    <w:rsid w:val="00614621"/>
    <w:rsid w:val="00614841"/>
    <w:rsid w:val="00616124"/>
    <w:rsid w:val="00621E79"/>
    <w:rsid w:val="00622A33"/>
    <w:rsid w:val="006233B8"/>
    <w:rsid w:val="00623CE7"/>
    <w:rsid w:val="00624BFA"/>
    <w:rsid w:val="006304E4"/>
    <w:rsid w:val="006315EE"/>
    <w:rsid w:val="00634FC2"/>
    <w:rsid w:val="00636E12"/>
    <w:rsid w:val="00643B0C"/>
    <w:rsid w:val="00645A40"/>
    <w:rsid w:val="00646461"/>
    <w:rsid w:val="00647D5D"/>
    <w:rsid w:val="006505E7"/>
    <w:rsid w:val="006517AC"/>
    <w:rsid w:val="00651D99"/>
    <w:rsid w:val="00651DFA"/>
    <w:rsid w:val="00653468"/>
    <w:rsid w:val="0065756D"/>
    <w:rsid w:val="006642CC"/>
    <w:rsid w:val="006645B6"/>
    <w:rsid w:val="0066481B"/>
    <w:rsid w:val="00664945"/>
    <w:rsid w:val="00665810"/>
    <w:rsid w:val="00672940"/>
    <w:rsid w:val="006729B1"/>
    <w:rsid w:val="00672C37"/>
    <w:rsid w:val="00673003"/>
    <w:rsid w:val="006734AA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5E4B"/>
    <w:rsid w:val="006967BC"/>
    <w:rsid w:val="006A0AB4"/>
    <w:rsid w:val="006A22D7"/>
    <w:rsid w:val="006A4128"/>
    <w:rsid w:val="006A5626"/>
    <w:rsid w:val="006A5D98"/>
    <w:rsid w:val="006A7D3C"/>
    <w:rsid w:val="006B0ABB"/>
    <w:rsid w:val="006B0D3A"/>
    <w:rsid w:val="006B1251"/>
    <w:rsid w:val="006B1ED5"/>
    <w:rsid w:val="006B2574"/>
    <w:rsid w:val="006B3D48"/>
    <w:rsid w:val="006B404B"/>
    <w:rsid w:val="006B46A5"/>
    <w:rsid w:val="006C184F"/>
    <w:rsid w:val="006C39D2"/>
    <w:rsid w:val="006C4C50"/>
    <w:rsid w:val="006C4CF7"/>
    <w:rsid w:val="006C572B"/>
    <w:rsid w:val="006C61EF"/>
    <w:rsid w:val="006C6C2D"/>
    <w:rsid w:val="006C7BED"/>
    <w:rsid w:val="006C7C3C"/>
    <w:rsid w:val="006D04CA"/>
    <w:rsid w:val="006D0813"/>
    <w:rsid w:val="006D0D57"/>
    <w:rsid w:val="006D1CFC"/>
    <w:rsid w:val="006D6121"/>
    <w:rsid w:val="006E0C8B"/>
    <w:rsid w:val="006E24A6"/>
    <w:rsid w:val="006E6C7F"/>
    <w:rsid w:val="006E77FC"/>
    <w:rsid w:val="006E7B27"/>
    <w:rsid w:val="006F09AE"/>
    <w:rsid w:val="006F31E2"/>
    <w:rsid w:val="006F4049"/>
    <w:rsid w:val="006F5968"/>
    <w:rsid w:val="007009C1"/>
    <w:rsid w:val="00701F43"/>
    <w:rsid w:val="007042F2"/>
    <w:rsid w:val="0070633B"/>
    <w:rsid w:val="00706463"/>
    <w:rsid w:val="0070784D"/>
    <w:rsid w:val="00711374"/>
    <w:rsid w:val="007136FB"/>
    <w:rsid w:val="0071383F"/>
    <w:rsid w:val="00716756"/>
    <w:rsid w:val="00717D1E"/>
    <w:rsid w:val="00717E58"/>
    <w:rsid w:val="00722845"/>
    <w:rsid w:val="00723CC8"/>
    <w:rsid w:val="00723CF1"/>
    <w:rsid w:val="00723D69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2A15"/>
    <w:rsid w:val="00752F59"/>
    <w:rsid w:val="00753258"/>
    <w:rsid w:val="0075362C"/>
    <w:rsid w:val="00755E24"/>
    <w:rsid w:val="00756FFE"/>
    <w:rsid w:val="00757AE9"/>
    <w:rsid w:val="00762F28"/>
    <w:rsid w:val="00763030"/>
    <w:rsid w:val="0076312B"/>
    <w:rsid w:val="00763BCD"/>
    <w:rsid w:val="00763F52"/>
    <w:rsid w:val="007650F0"/>
    <w:rsid w:val="00765932"/>
    <w:rsid w:val="0076626C"/>
    <w:rsid w:val="007675E5"/>
    <w:rsid w:val="00767A90"/>
    <w:rsid w:val="0077012C"/>
    <w:rsid w:val="00770585"/>
    <w:rsid w:val="0077456B"/>
    <w:rsid w:val="00774F37"/>
    <w:rsid w:val="0077557A"/>
    <w:rsid w:val="00775D66"/>
    <w:rsid w:val="007766D7"/>
    <w:rsid w:val="0077721C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5D2A"/>
    <w:rsid w:val="00796BC7"/>
    <w:rsid w:val="00796E56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A44"/>
    <w:rsid w:val="007B3C5A"/>
    <w:rsid w:val="007B608A"/>
    <w:rsid w:val="007B7C94"/>
    <w:rsid w:val="007C0EA2"/>
    <w:rsid w:val="007C2896"/>
    <w:rsid w:val="007C4F6E"/>
    <w:rsid w:val="007C535E"/>
    <w:rsid w:val="007C6369"/>
    <w:rsid w:val="007C66C4"/>
    <w:rsid w:val="007C6C99"/>
    <w:rsid w:val="007D0A23"/>
    <w:rsid w:val="007D3CA2"/>
    <w:rsid w:val="007D4225"/>
    <w:rsid w:val="007D46C1"/>
    <w:rsid w:val="007D74F0"/>
    <w:rsid w:val="007E05FA"/>
    <w:rsid w:val="007E0835"/>
    <w:rsid w:val="007E16F6"/>
    <w:rsid w:val="007E41E4"/>
    <w:rsid w:val="007E59C7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7F42B3"/>
    <w:rsid w:val="007F45E2"/>
    <w:rsid w:val="007F4B4F"/>
    <w:rsid w:val="0080044F"/>
    <w:rsid w:val="00800902"/>
    <w:rsid w:val="00800B91"/>
    <w:rsid w:val="00804830"/>
    <w:rsid w:val="008051D7"/>
    <w:rsid w:val="00805B07"/>
    <w:rsid w:val="00806EBE"/>
    <w:rsid w:val="00810C04"/>
    <w:rsid w:val="00810C21"/>
    <w:rsid w:val="00814E08"/>
    <w:rsid w:val="008162CB"/>
    <w:rsid w:val="0081657C"/>
    <w:rsid w:val="008173A5"/>
    <w:rsid w:val="00817BD1"/>
    <w:rsid w:val="00821D1F"/>
    <w:rsid w:val="00826F12"/>
    <w:rsid w:val="00827589"/>
    <w:rsid w:val="008307D0"/>
    <w:rsid w:val="0083338D"/>
    <w:rsid w:val="00833EC0"/>
    <w:rsid w:val="00836347"/>
    <w:rsid w:val="0084029B"/>
    <w:rsid w:val="00842198"/>
    <w:rsid w:val="00843B24"/>
    <w:rsid w:val="00843B28"/>
    <w:rsid w:val="00844FFD"/>
    <w:rsid w:val="00845AE9"/>
    <w:rsid w:val="008462A6"/>
    <w:rsid w:val="00846565"/>
    <w:rsid w:val="00846849"/>
    <w:rsid w:val="0084694E"/>
    <w:rsid w:val="00846C5C"/>
    <w:rsid w:val="008470AF"/>
    <w:rsid w:val="008503CB"/>
    <w:rsid w:val="00856188"/>
    <w:rsid w:val="0085637A"/>
    <w:rsid w:val="00856477"/>
    <w:rsid w:val="00856F76"/>
    <w:rsid w:val="00860035"/>
    <w:rsid w:val="008712D7"/>
    <w:rsid w:val="008715EA"/>
    <w:rsid w:val="00872BB6"/>
    <w:rsid w:val="008739A8"/>
    <w:rsid w:val="00874537"/>
    <w:rsid w:val="00875174"/>
    <w:rsid w:val="008771D7"/>
    <w:rsid w:val="0087786C"/>
    <w:rsid w:val="00877F6F"/>
    <w:rsid w:val="00880A38"/>
    <w:rsid w:val="00881875"/>
    <w:rsid w:val="008822E8"/>
    <w:rsid w:val="008824FA"/>
    <w:rsid w:val="0088458B"/>
    <w:rsid w:val="00886CCB"/>
    <w:rsid w:val="00891DF5"/>
    <w:rsid w:val="008939E4"/>
    <w:rsid w:val="00895F20"/>
    <w:rsid w:val="00896373"/>
    <w:rsid w:val="0089652F"/>
    <w:rsid w:val="008967F8"/>
    <w:rsid w:val="0089773F"/>
    <w:rsid w:val="008A17FA"/>
    <w:rsid w:val="008A2579"/>
    <w:rsid w:val="008A2602"/>
    <w:rsid w:val="008A694F"/>
    <w:rsid w:val="008B165A"/>
    <w:rsid w:val="008B5E37"/>
    <w:rsid w:val="008B6405"/>
    <w:rsid w:val="008C28E5"/>
    <w:rsid w:val="008C2D81"/>
    <w:rsid w:val="008C3786"/>
    <w:rsid w:val="008C37A6"/>
    <w:rsid w:val="008C5251"/>
    <w:rsid w:val="008C6DBD"/>
    <w:rsid w:val="008C7B45"/>
    <w:rsid w:val="008D0356"/>
    <w:rsid w:val="008D0F77"/>
    <w:rsid w:val="008D23F4"/>
    <w:rsid w:val="008D2F54"/>
    <w:rsid w:val="008D424C"/>
    <w:rsid w:val="008D53DA"/>
    <w:rsid w:val="008D65B7"/>
    <w:rsid w:val="008E0A18"/>
    <w:rsid w:val="008E1695"/>
    <w:rsid w:val="008E1EAE"/>
    <w:rsid w:val="008E30D3"/>
    <w:rsid w:val="008E3DA4"/>
    <w:rsid w:val="008E58DA"/>
    <w:rsid w:val="008E5D7F"/>
    <w:rsid w:val="008E68FA"/>
    <w:rsid w:val="008E6D32"/>
    <w:rsid w:val="008F16E2"/>
    <w:rsid w:val="008F19BF"/>
    <w:rsid w:val="008F2077"/>
    <w:rsid w:val="008F2626"/>
    <w:rsid w:val="008F30E8"/>
    <w:rsid w:val="008F3803"/>
    <w:rsid w:val="008F5171"/>
    <w:rsid w:val="008F5D24"/>
    <w:rsid w:val="008F612B"/>
    <w:rsid w:val="008F7D50"/>
    <w:rsid w:val="00900FA3"/>
    <w:rsid w:val="00901019"/>
    <w:rsid w:val="00903DD3"/>
    <w:rsid w:val="009053E7"/>
    <w:rsid w:val="00905845"/>
    <w:rsid w:val="00906863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49FB"/>
    <w:rsid w:val="00924A6D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F99"/>
    <w:rsid w:val="00956023"/>
    <w:rsid w:val="009569B1"/>
    <w:rsid w:val="00960F82"/>
    <w:rsid w:val="009654B7"/>
    <w:rsid w:val="009661A2"/>
    <w:rsid w:val="009663E0"/>
    <w:rsid w:val="009713DC"/>
    <w:rsid w:val="009715A0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308"/>
    <w:rsid w:val="00984B9D"/>
    <w:rsid w:val="00987207"/>
    <w:rsid w:val="00992BA6"/>
    <w:rsid w:val="00993E5A"/>
    <w:rsid w:val="0099474E"/>
    <w:rsid w:val="00994C6E"/>
    <w:rsid w:val="00995094"/>
    <w:rsid w:val="0099531B"/>
    <w:rsid w:val="009A30E0"/>
    <w:rsid w:val="009A3E21"/>
    <w:rsid w:val="009A4076"/>
    <w:rsid w:val="009A6DBD"/>
    <w:rsid w:val="009B01E4"/>
    <w:rsid w:val="009B114C"/>
    <w:rsid w:val="009B1F5C"/>
    <w:rsid w:val="009B3324"/>
    <w:rsid w:val="009B3C16"/>
    <w:rsid w:val="009B52A2"/>
    <w:rsid w:val="009B5D17"/>
    <w:rsid w:val="009B606E"/>
    <w:rsid w:val="009B6F54"/>
    <w:rsid w:val="009C022E"/>
    <w:rsid w:val="009C1871"/>
    <w:rsid w:val="009C1C61"/>
    <w:rsid w:val="009C2A27"/>
    <w:rsid w:val="009C30DD"/>
    <w:rsid w:val="009C322A"/>
    <w:rsid w:val="009D04EC"/>
    <w:rsid w:val="009D688E"/>
    <w:rsid w:val="009D699D"/>
    <w:rsid w:val="009D7D42"/>
    <w:rsid w:val="009E2152"/>
    <w:rsid w:val="009E4BEF"/>
    <w:rsid w:val="009E572B"/>
    <w:rsid w:val="009E66BF"/>
    <w:rsid w:val="009E6797"/>
    <w:rsid w:val="009E67FD"/>
    <w:rsid w:val="009E7029"/>
    <w:rsid w:val="009E77CA"/>
    <w:rsid w:val="009F032D"/>
    <w:rsid w:val="009F296D"/>
    <w:rsid w:val="009F320C"/>
    <w:rsid w:val="009F3982"/>
    <w:rsid w:val="009F41AA"/>
    <w:rsid w:val="009F4B07"/>
    <w:rsid w:val="009F595F"/>
    <w:rsid w:val="009F6F1B"/>
    <w:rsid w:val="00A009B2"/>
    <w:rsid w:val="00A01743"/>
    <w:rsid w:val="00A01ED8"/>
    <w:rsid w:val="00A046BE"/>
    <w:rsid w:val="00A048C1"/>
    <w:rsid w:val="00A04ECE"/>
    <w:rsid w:val="00A057D2"/>
    <w:rsid w:val="00A05CAF"/>
    <w:rsid w:val="00A05DCD"/>
    <w:rsid w:val="00A067C9"/>
    <w:rsid w:val="00A06960"/>
    <w:rsid w:val="00A06CBB"/>
    <w:rsid w:val="00A113A1"/>
    <w:rsid w:val="00A11803"/>
    <w:rsid w:val="00A11FC5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0847"/>
    <w:rsid w:val="00A3249D"/>
    <w:rsid w:val="00A33596"/>
    <w:rsid w:val="00A33B6C"/>
    <w:rsid w:val="00A3412F"/>
    <w:rsid w:val="00A34B14"/>
    <w:rsid w:val="00A35361"/>
    <w:rsid w:val="00A4242C"/>
    <w:rsid w:val="00A426FD"/>
    <w:rsid w:val="00A427C3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74A"/>
    <w:rsid w:val="00A56B9B"/>
    <w:rsid w:val="00A57682"/>
    <w:rsid w:val="00A61884"/>
    <w:rsid w:val="00A61F92"/>
    <w:rsid w:val="00A65D4B"/>
    <w:rsid w:val="00A74052"/>
    <w:rsid w:val="00A775A6"/>
    <w:rsid w:val="00A80835"/>
    <w:rsid w:val="00A810C6"/>
    <w:rsid w:val="00A8193F"/>
    <w:rsid w:val="00A81E79"/>
    <w:rsid w:val="00A83EAC"/>
    <w:rsid w:val="00A843D9"/>
    <w:rsid w:val="00A85857"/>
    <w:rsid w:val="00A86F07"/>
    <w:rsid w:val="00A90AC6"/>
    <w:rsid w:val="00A90FA9"/>
    <w:rsid w:val="00A917AA"/>
    <w:rsid w:val="00A91C3F"/>
    <w:rsid w:val="00A92D55"/>
    <w:rsid w:val="00A93B10"/>
    <w:rsid w:val="00A9418E"/>
    <w:rsid w:val="00A95F18"/>
    <w:rsid w:val="00A97666"/>
    <w:rsid w:val="00AA0DB0"/>
    <w:rsid w:val="00AA0E4F"/>
    <w:rsid w:val="00AA0F7E"/>
    <w:rsid w:val="00AA17F2"/>
    <w:rsid w:val="00AA1B38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7A43"/>
    <w:rsid w:val="00AC7AD3"/>
    <w:rsid w:val="00AD0232"/>
    <w:rsid w:val="00AD309E"/>
    <w:rsid w:val="00AD38F1"/>
    <w:rsid w:val="00AD4F93"/>
    <w:rsid w:val="00AD5A88"/>
    <w:rsid w:val="00AD727B"/>
    <w:rsid w:val="00AE0F46"/>
    <w:rsid w:val="00AE1300"/>
    <w:rsid w:val="00AE5990"/>
    <w:rsid w:val="00AE67DE"/>
    <w:rsid w:val="00AE7DCA"/>
    <w:rsid w:val="00AF340D"/>
    <w:rsid w:val="00AF5A1B"/>
    <w:rsid w:val="00B00B63"/>
    <w:rsid w:val="00B04E07"/>
    <w:rsid w:val="00B11D26"/>
    <w:rsid w:val="00B14706"/>
    <w:rsid w:val="00B157EC"/>
    <w:rsid w:val="00B1644E"/>
    <w:rsid w:val="00B172D9"/>
    <w:rsid w:val="00B219A6"/>
    <w:rsid w:val="00B22A90"/>
    <w:rsid w:val="00B26651"/>
    <w:rsid w:val="00B30198"/>
    <w:rsid w:val="00B30394"/>
    <w:rsid w:val="00B30A23"/>
    <w:rsid w:val="00B3110D"/>
    <w:rsid w:val="00B331B9"/>
    <w:rsid w:val="00B3399A"/>
    <w:rsid w:val="00B34D38"/>
    <w:rsid w:val="00B3618E"/>
    <w:rsid w:val="00B4122E"/>
    <w:rsid w:val="00B41ADB"/>
    <w:rsid w:val="00B43831"/>
    <w:rsid w:val="00B44E31"/>
    <w:rsid w:val="00B46518"/>
    <w:rsid w:val="00B476EE"/>
    <w:rsid w:val="00B5042C"/>
    <w:rsid w:val="00B5210D"/>
    <w:rsid w:val="00B52B4B"/>
    <w:rsid w:val="00B53EF4"/>
    <w:rsid w:val="00B55A82"/>
    <w:rsid w:val="00B55F4F"/>
    <w:rsid w:val="00B56B2E"/>
    <w:rsid w:val="00B57948"/>
    <w:rsid w:val="00B6007A"/>
    <w:rsid w:val="00B60130"/>
    <w:rsid w:val="00B6070D"/>
    <w:rsid w:val="00B611D9"/>
    <w:rsid w:val="00B62C02"/>
    <w:rsid w:val="00B63143"/>
    <w:rsid w:val="00B6327F"/>
    <w:rsid w:val="00B633B4"/>
    <w:rsid w:val="00B672B8"/>
    <w:rsid w:val="00B70046"/>
    <w:rsid w:val="00B73047"/>
    <w:rsid w:val="00B73D68"/>
    <w:rsid w:val="00B75D54"/>
    <w:rsid w:val="00B762A1"/>
    <w:rsid w:val="00B7677C"/>
    <w:rsid w:val="00B80907"/>
    <w:rsid w:val="00B811B1"/>
    <w:rsid w:val="00B81959"/>
    <w:rsid w:val="00B81DDD"/>
    <w:rsid w:val="00B848B5"/>
    <w:rsid w:val="00B90363"/>
    <w:rsid w:val="00B90A62"/>
    <w:rsid w:val="00B90AA6"/>
    <w:rsid w:val="00B91207"/>
    <w:rsid w:val="00B93C83"/>
    <w:rsid w:val="00B9400A"/>
    <w:rsid w:val="00B94D81"/>
    <w:rsid w:val="00B97DB9"/>
    <w:rsid w:val="00BA1280"/>
    <w:rsid w:val="00BA21C6"/>
    <w:rsid w:val="00BA22B4"/>
    <w:rsid w:val="00BA2695"/>
    <w:rsid w:val="00BA353E"/>
    <w:rsid w:val="00BA3CEC"/>
    <w:rsid w:val="00BA706E"/>
    <w:rsid w:val="00BB1E7B"/>
    <w:rsid w:val="00BB2C24"/>
    <w:rsid w:val="00BB311A"/>
    <w:rsid w:val="00BB3688"/>
    <w:rsid w:val="00BB619E"/>
    <w:rsid w:val="00BB6E48"/>
    <w:rsid w:val="00BB7DCA"/>
    <w:rsid w:val="00BC15DB"/>
    <w:rsid w:val="00BC18D4"/>
    <w:rsid w:val="00BC2459"/>
    <w:rsid w:val="00BC2D54"/>
    <w:rsid w:val="00BC3232"/>
    <w:rsid w:val="00BC6720"/>
    <w:rsid w:val="00BC67C3"/>
    <w:rsid w:val="00BC7C85"/>
    <w:rsid w:val="00BD05DB"/>
    <w:rsid w:val="00BD0D5C"/>
    <w:rsid w:val="00BD139B"/>
    <w:rsid w:val="00BD2110"/>
    <w:rsid w:val="00BD2C93"/>
    <w:rsid w:val="00BD53BE"/>
    <w:rsid w:val="00BD5724"/>
    <w:rsid w:val="00BD7256"/>
    <w:rsid w:val="00BD7F5C"/>
    <w:rsid w:val="00BE0C96"/>
    <w:rsid w:val="00BE13B1"/>
    <w:rsid w:val="00BE3F59"/>
    <w:rsid w:val="00BE41A8"/>
    <w:rsid w:val="00BE43B2"/>
    <w:rsid w:val="00BE5E2D"/>
    <w:rsid w:val="00BE6469"/>
    <w:rsid w:val="00BE6C76"/>
    <w:rsid w:val="00BF015E"/>
    <w:rsid w:val="00BF12DF"/>
    <w:rsid w:val="00BF19BF"/>
    <w:rsid w:val="00BF2C33"/>
    <w:rsid w:val="00BF34C7"/>
    <w:rsid w:val="00BF5658"/>
    <w:rsid w:val="00BF5E7F"/>
    <w:rsid w:val="00BF5EE3"/>
    <w:rsid w:val="00BF6460"/>
    <w:rsid w:val="00BF7A4F"/>
    <w:rsid w:val="00BF7C28"/>
    <w:rsid w:val="00C00222"/>
    <w:rsid w:val="00C00951"/>
    <w:rsid w:val="00C00A1F"/>
    <w:rsid w:val="00C01136"/>
    <w:rsid w:val="00C016D2"/>
    <w:rsid w:val="00C02288"/>
    <w:rsid w:val="00C02672"/>
    <w:rsid w:val="00C0441A"/>
    <w:rsid w:val="00C04F86"/>
    <w:rsid w:val="00C05715"/>
    <w:rsid w:val="00C05752"/>
    <w:rsid w:val="00C0636C"/>
    <w:rsid w:val="00C12112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4209"/>
    <w:rsid w:val="00C2664D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832"/>
    <w:rsid w:val="00C4698D"/>
    <w:rsid w:val="00C46E42"/>
    <w:rsid w:val="00C53E8A"/>
    <w:rsid w:val="00C57E07"/>
    <w:rsid w:val="00C6149C"/>
    <w:rsid w:val="00C64B8E"/>
    <w:rsid w:val="00C67F93"/>
    <w:rsid w:val="00C70DB7"/>
    <w:rsid w:val="00C72B62"/>
    <w:rsid w:val="00C734D6"/>
    <w:rsid w:val="00C74014"/>
    <w:rsid w:val="00C744A1"/>
    <w:rsid w:val="00C746A0"/>
    <w:rsid w:val="00C74D6E"/>
    <w:rsid w:val="00C74FA2"/>
    <w:rsid w:val="00C75E21"/>
    <w:rsid w:val="00C80436"/>
    <w:rsid w:val="00C8056E"/>
    <w:rsid w:val="00C80C98"/>
    <w:rsid w:val="00C81843"/>
    <w:rsid w:val="00C8549D"/>
    <w:rsid w:val="00C86438"/>
    <w:rsid w:val="00C86C14"/>
    <w:rsid w:val="00C879C2"/>
    <w:rsid w:val="00C904CD"/>
    <w:rsid w:val="00C91944"/>
    <w:rsid w:val="00C94557"/>
    <w:rsid w:val="00C97070"/>
    <w:rsid w:val="00C977F9"/>
    <w:rsid w:val="00CA0123"/>
    <w:rsid w:val="00CA07C3"/>
    <w:rsid w:val="00CA2266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B94"/>
    <w:rsid w:val="00CB6DD0"/>
    <w:rsid w:val="00CB7728"/>
    <w:rsid w:val="00CB77FE"/>
    <w:rsid w:val="00CC0CB6"/>
    <w:rsid w:val="00CC3505"/>
    <w:rsid w:val="00CC5C1F"/>
    <w:rsid w:val="00CD05E4"/>
    <w:rsid w:val="00CD211C"/>
    <w:rsid w:val="00CD2294"/>
    <w:rsid w:val="00CD50AB"/>
    <w:rsid w:val="00CD5DAD"/>
    <w:rsid w:val="00CE036A"/>
    <w:rsid w:val="00CE0FC1"/>
    <w:rsid w:val="00CE26CC"/>
    <w:rsid w:val="00CE54EF"/>
    <w:rsid w:val="00CE5E55"/>
    <w:rsid w:val="00CE6105"/>
    <w:rsid w:val="00CE6A3C"/>
    <w:rsid w:val="00CE7D5F"/>
    <w:rsid w:val="00CF0692"/>
    <w:rsid w:val="00CF0C5B"/>
    <w:rsid w:val="00CF2A7C"/>
    <w:rsid w:val="00CF37BB"/>
    <w:rsid w:val="00CF393B"/>
    <w:rsid w:val="00CF411B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18DF"/>
    <w:rsid w:val="00D14167"/>
    <w:rsid w:val="00D15846"/>
    <w:rsid w:val="00D17544"/>
    <w:rsid w:val="00D20755"/>
    <w:rsid w:val="00D22FCF"/>
    <w:rsid w:val="00D24D0B"/>
    <w:rsid w:val="00D253AE"/>
    <w:rsid w:val="00D2745A"/>
    <w:rsid w:val="00D30120"/>
    <w:rsid w:val="00D30DCB"/>
    <w:rsid w:val="00D33EB8"/>
    <w:rsid w:val="00D34713"/>
    <w:rsid w:val="00D3517C"/>
    <w:rsid w:val="00D375BC"/>
    <w:rsid w:val="00D37B05"/>
    <w:rsid w:val="00D413D1"/>
    <w:rsid w:val="00D432A2"/>
    <w:rsid w:val="00D434A6"/>
    <w:rsid w:val="00D45CAD"/>
    <w:rsid w:val="00D52E9F"/>
    <w:rsid w:val="00D53D32"/>
    <w:rsid w:val="00D53FD0"/>
    <w:rsid w:val="00D5455D"/>
    <w:rsid w:val="00D54B74"/>
    <w:rsid w:val="00D55FA2"/>
    <w:rsid w:val="00D57B37"/>
    <w:rsid w:val="00D60098"/>
    <w:rsid w:val="00D638E5"/>
    <w:rsid w:val="00D63EAA"/>
    <w:rsid w:val="00D63EB6"/>
    <w:rsid w:val="00D67E2A"/>
    <w:rsid w:val="00D7037F"/>
    <w:rsid w:val="00D7112A"/>
    <w:rsid w:val="00D71873"/>
    <w:rsid w:val="00D72913"/>
    <w:rsid w:val="00D72CC1"/>
    <w:rsid w:val="00D74BC2"/>
    <w:rsid w:val="00D74C3E"/>
    <w:rsid w:val="00D757D6"/>
    <w:rsid w:val="00D76ED2"/>
    <w:rsid w:val="00D80B36"/>
    <w:rsid w:val="00D81063"/>
    <w:rsid w:val="00D81D42"/>
    <w:rsid w:val="00D8208A"/>
    <w:rsid w:val="00D835E7"/>
    <w:rsid w:val="00D836FF"/>
    <w:rsid w:val="00D84EA5"/>
    <w:rsid w:val="00D869C6"/>
    <w:rsid w:val="00D875D6"/>
    <w:rsid w:val="00D90187"/>
    <w:rsid w:val="00D91743"/>
    <w:rsid w:val="00D91E75"/>
    <w:rsid w:val="00D947C3"/>
    <w:rsid w:val="00D95EF9"/>
    <w:rsid w:val="00D96DE8"/>
    <w:rsid w:val="00DA0DDA"/>
    <w:rsid w:val="00DA2567"/>
    <w:rsid w:val="00DA3BED"/>
    <w:rsid w:val="00DA3C4A"/>
    <w:rsid w:val="00DA4515"/>
    <w:rsid w:val="00DA7FFD"/>
    <w:rsid w:val="00DB0DB5"/>
    <w:rsid w:val="00DB7252"/>
    <w:rsid w:val="00DC084D"/>
    <w:rsid w:val="00DC1795"/>
    <w:rsid w:val="00DC181E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DBB"/>
    <w:rsid w:val="00DD73E3"/>
    <w:rsid w:val="00DD7941"/>
    <w:rsid w:val="00DD7A95"/>
    <w:rsid w:val="00DE0DCD"/>
    <w:rsid w:val="00DE13ED"/>
    <w:rsid w:val="00DE1926"/>
    <w:rsid w:val="00DE2969"/>
    <w:rsid w:val="00DE476C"/>
    <w:rsid w:val="00DE5D96"/>
    <w:rsid w:val="00DE6AEF"/>
    <w:rsid w:val="00DF0A2C"/>
    <w:rsid w:val="00DF2316"/>
    <w:rsid w:val="00DF2FB5"/>
    <w:rsid w:val="00DF3233"/>
    <w:rsid w:val="00DF3C5D"/>
    <w:rsid w:val="00DF4E11"/>
    <w:rsid w:val="00DF51FD"/>
    <w:rsid w:val="00DF5F49"/>
    <w:rsid w:val="00DF61F1"/>
    <w:rsid w:val="00E00932"/>
    <w:rsid w:val="00E0115E"/>
    <w:rsid w:val="00E0139C"/>
    <w:rsid w:val="00E01934"/>
    <w:rsid w:val="00E01F32"/>
    <w:rsid w:val="00E02360"/>
    <w:rsid w:val="00E02CF7"/>
    <w:rsid w:val="00E02EB9"/>
    <w:rsid w:val="00E03F2A"/>
    <w:rsid w:val="00E05B4A"/>
    <w:rsid w:val="00E064CA"/>
    <w:rsid w:val="00E12634"/>
    <w:rsid w:val="00E127BC"/>
    <w:rsid w:val="00E15352"/>
    <w:rsid w:val="00E15E08"/>
    <w:rsid w:val="00E161D7"/>
    <w:rsid w:val="00E179D6"/>
    <w:rsid w:val="00E227CF"/>
    <w:rsid w:val="00E23E72"/>
    <w:rsid w:val="00E24404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6E58"/>
    <w:rsid w:val="00E3770B"/>
    <w:rsid w:val="00E412ED"/>
    <w:rsid w:val="00E4541C"/>
    <w:rsid w:val="00E4668E"/>
    <w:rsid w:val="00E476FB"/>
    <w:rsid w:val="00E47CA9"/>
    <w:rsid w:val="00E50079"/>
    <w:rsid w:val="00E50FDA"/>
    <w:rsid w:val="00E52CB6"/>
    <w:rsid w:val="00E568C5"/>
    <w:rsid w:val="00E56AE6"/>
    <w:rsid w:val="00E57988"/>
    <w:rsid w:val="00E60E82"/>
    <w:rsid w:val="00E61758"/>
    <w:rsid w:val="00E6366E"/>
    <w:rsid w:val="00E637FD"/>
    <w:rsid w:val="00E63B67"/>
    <w:rsid w:val="00E63E27"/>
    <w:rsid w:val="00E65B0F"/>
    <w:rsid w:val="00E668DF"/>
    <w:rsid w:val="00E66A34"/>
    <w:rsid w:val="00E70060"/>
    <w:rsid w:val="00E7222B"/>
    <w:rsid w:val="00E731DF"/>
    <w:rsid w:val="00E737C8"/>
    <w:rsid w:val="00E76A35"/>
    <w:rsid w:val="00E7720D"/>
    <w:rsid w:val="00E77A53"/>
    <w:rsid w:val="00E77CDA"/>
    <w:rsid w:val="00E8089E"/>
    <w:rsid w:val="00E82152"/>
    <w:rsid w:val="00E830F2"/>
    <w:rsid w:val="00E83A71"/>
    <w:rsid w:val="00E83D04"/>
    <w:rsid w:val="00E86E56"/>
    <w:rsid w:val="00E87150"/>
    <w:rsid w:val="00E8751B"/>
    <w:rsid w:val="00E87A46"/>
    <w:rsid w:val="00E92429"/>
    <w:rsid w:val="00E92710"/>
    <w:rsid w:val="00E92B0A"/>
    <w:rsid w:val="00E938C8"/>
    <w:rsid w:val="00E9396A"/>
    <w:rsid w:val="00E93C57"/>
    <w:rsid w:val="00E9495A"/>
    <w:rsid w:val="00E94DA3"/>
    <w:rsid w:val="00E963EC"/>
    <w:rsid w:val="00E9756B"/>
    <w:rsid w:val="00EA255B"/>
    <w:rsid w:val="00EA39B8"/>
    <w:rsid w:val="00EA3B5E"/>
    <w:rsid w:val="00EA770D"/>
    <w:rsid w:val="00EA7E2E"/>
    <w:rsid w:val="00EB06AE"/>
    <w:rsid w:val="00EB3AEC"/>
    <w:rsid w:val="00EB4214"/>
    <w:rsid w:val="00EB442D"/>
    <w:rsid w:val="00EB461D"/>
    <w:rsid w:val="00EB4ED1"/>
    <w:rsid w:val="00EB6EBE"/>
    <w:rsid w:val="00EB79C9"/>
    <w:rsid w:val="00EC01E4"/>
    <w:rsid w:val="00EC0B09"/>
    <w:rsid w:val="00EC43AD"/>
    <w:rsid w:val="00EC46A3"/>
    <w:rsid w:val="00EC69FE"/>
    <w:rsid w:val="00EC710A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35C2"/>
    <w:rsid w:val="00EE4B49"/>
    <w:rsid w:val="00EE4EFE"/>
    <w:rsid w:val="00EE5C43"/>
    <w:rsid w:val="00EE5F21"/>
    <w:rsid w:val="00EE6E34"/>
    <w:rsid w:val="00EF0CBB"/>
    <w:rsid w:val="00EF2F79"/>
    <w:rsid w:val="00EF33EE"/>
    <w:rsid w:val="00EF5797"/>
    <w:rsid w:val="00EF5BD8"/>
    <w:rsid w:val="00F03B8C"/>
    <w:rsid w:val="00F0436B"/>
    <w:rsid w:val="00F044CC"/>
    <w:rsid w:val="00F04E77"/>
    <w:rsid w:val="00F0516E"/>
    <w:rsid w:val="00F062D9"/>
    <w:rsid w:val="00F07127"/>
    <w:rsid w:val="00F12060"/>
    <w:rsid w:val="00F151B4"/>
    <w:rsid w:val="00F178CF"/>
    <w:rsid w:val="00F21D41"/>
    <w:rsid w:val="00F21D53"/>
    <w:rsid w:val="00F22469"/>
    <w:rsid w:val="00F22EF8"/>
    <w:rsid w:val="00F25427"/>
    <w:rsid w:val="00F30EEF"/>
    <w:rsid w:val="00F32263"/>
    <w:rsid w:val="00F327AE"/>
    <w:rsid w:val="00F3326E"/>
    <w:rsid w:val="00F3562D"/>
    <w:rsid w:val="00F36CE9"/>
    <w:rsid w:val="00F37D62"/>
    <w:rsid w:val="00F41501"/>
    <w:rsid w:val="00F43892"/>
    <w:rsid w:val="00F44802"/>
    <w:rsid w:val="00F44A67"/>
    <w:rsid w:val="00F452EF"/>
    <w:rsid w:val="00F4796A"/>
    <w:rsid w:val="00F506BE"/>
    <w:rsid w:val="00F53767"/>
    <w:rsid w:val="00F53BF3"/>
    <w:rsid w:val="00F55FF8"/>
    <w:rsid w:val="00F56452"/>
    <w:rsid w:val="00F60F4E"/>
    <w:rsid w:val="00F61CB6"/>
    <w:rsid w:val="00F6243C"/>
    <w:rsid w:val="00F62B7F"/>
    <w:rsid w:val="00F63D0F"/>
    <w:rsid w:val="00F64D22"/>
    <w:rsid w:val="00F6570E"/>
    <w:rsid w:val="00F66242"/>
    <w:rsid w:val="00F66877"/>
    <w:rsid w:val="00F702D4"/>
    <w:rsid w:val="00F718A0"/>
    <w:rsid w:val="00F71B95"/>
    <w:rsid w:val="00F72A30"/>
    <w:rsid w:val="00F72EA8"/>
    <w:rsid w:val="00F74956"/>
    <w:rsid w:val="00F762CE"/>
    <w:rsid w:val="00F8085C"/>
    <w:rsid w:val="00F80EF6"/>
    <w:rsid w:val="00F813D9"/>
    <w:rsid w:val="00F82719"/>
    <w:rsid w:val="00F8326A"/>
    <w:rsid w:val="00F833E0"/>
    <w:rsid w:val="00F8358A"/>
    <w:rsid w:val="00F851B6"/>
    <w:rsid w:val="00F87250"/>
    <w:rsid w:val="00F87C81"/>
    <w:rsid w:val="00F908FE"/>
    <w:rsid w:val="00F90D03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B708C"/>
    <w:rsid w:val="00FC1EB7"/>
    <w:rsid w:val="00FC2BF3"/>
    <w:rsid w:val="00FC3DFA"/>
    <w:rsid w:val="00FC48AB"/>
    <w:rsid w:val="00FC59BE"/>
    <w:rsid w:val="00FC6377"/>
    <w:rsid w:val="00FC6F08"/>
    <w:rsid w:val="00FD15F9"/>
    <w:rsid w:val="00FD189A"/>
    <w:rsid w:val="00FD3BEB"/>
    <w:rsid w:val="00FD45D8"/>
    <w:rsid w:val="00FD5593"/>
    <w:rsid w:val="00FD6EE2"/>
    <w:rsid w:val="00FE059D"/>
    <w:rsid w:val="00FE0B25"/>
    <w:rsid w:val="00FE1CCE"/>
    <w:rsid w:val="00FE402B"/>
    <w:rsid w:val="00FE421A"/>
    <w:rsid w:val="00FE4EC6"/>
    <w:rsid w:val="00FE4FF5"/>
    <w:rsid w:val="00FE6DF0"/>
    <w:rsid w:val="00FE7B5F"/>
    <w:rsid w:val="00FE7B78"/>
    <w:rsid w:val="00FE7D73"/>
    <w:rsid w:val="00FE7F2C"/>
    <w:rsid w:val="00FF00E4"/>
    <w:rsid w:val="00FF02C7"/>
    <w:rsid w:val="00FF216C"/>
    <w:rsid w:val="00FF2B6C"/>
    <w:rsid w:val="00FF302D"/>
    <w:rsid w:val="00FF4067"/>
    <w:rsid w:val="00FF4589"/>
    <w:rsid w:val="00FF4D26"/>
    <w:rsid w:val="00FF52DA"/>
    <w:rsid w:val="00FF6C7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B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diagramData" Target="diagrams/data1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4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QuickStyle" Target="diagrams/quickStyle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10" Type="http://schemas.openxmlformats.org/officeDocument/2006/relationships/hyperlink" Target="https://www.podgora.hr/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chart" Target="charts/chart1.xml"/><Relationship Id="rId22" Type="http://schemas.microsoft.com/office/2007/relationships/diagramDrawing" Target="diagrams/drawing1.xml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List1!$A$2:$A$10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 te povrati po protestira</c:v>
                </c:pt>
                <c:pt idx="5">
                  <c:v>Kazne, upravne mjere i ostali prihodi 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  <c:pt idx="8">
                  <c:v>Primici od zaduživanja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2430100</c:v>
                </c:pt>
                <c:pt idx="1">
                  <c:v>965300</c:v>
                </c:pt>
                <c:pt idx="2">
                  <c:v>670529</c:v>
                </c:pt>
                <c:pt idx="3">
                  <c:v>995500</c:v>
                </c:pt>
                <c:pt idx="4" formatCode="General">
                  <c:v>650</c:v>
                </c:pt>
                <c:pt idx="5">
                  <c:v>33500</c:v>
                </c:pt>
                <c:pt idx="6">
                  <c:v>1331657</c:v>
                </c:pt>
                <c:pt idx="7">
                  <c:v>250000</c:v>
                </c:pt>
                <c:pt idx="8">
                  <c:v>741000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4027046.39</c:v>
                </c:pt>
                <c:pt idx="1">
                  <c:v>9428936</c:v>
                </c:pt>
                <c:pt idx="2">
                  <c:v>5095579</c:v>
                </c:pt>
                <c:pt idx="3">
                  <c:v>6663504</c:v>
                </c:pt>
                <c:pt idx="4">
                  <c:v>6319004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1147.81</c:v>
                </c:pt>
                <c:pt idx="1">
                  <c:v>574500</c:v>
                </c:pt>
                <c:pt idx="2">
                  <c:v>1581657</c:v>
                </c:pt>
                <c:pt idx="3">
                  <c:v>214000</c:v>
                </c:pt>
                <c:pt idx="4">
                  <c:v>214000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 formatCode="General">
                  <c:v>0</c:v>
                </c:pt>
                <c:pt idx="1">
                  <c:v>941000</c:v>
                </c:pt>
                <c:pt idx="2">
                  <c:v>741000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26-4290-BD47-B4F799E8405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Preneseni višak ili preneseni manjak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#,##0.00\ _k_n</c:formatCode>
                <c:ptCount val="5"/>
                <c:pt idx="0" formatCode="General">
                  <c:v>0</c:v>
                </c:pt>
                <c:pt idx="1">
                  <c:v>-233081</c:v>
                </c:pt>
                <c:pt idx="2">
                  <c:v>10000</c:v>
                </c:pt>
                <c:pt idx="3">
                  <c:v>10000</c:v>
                </c:pt>
                <c:pt idx="4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2-4038-8BBA-43DCC5F39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01281048478211E-2"/>
          <c:y val="0.83224349111533469"/>
          <c:w val="0.73789191913924668"/>
          <c:h val="0.10297010287507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3305564.55</c:v>
                </c:pt>
                <c:pt idx="1">
                  <c:v>6002904</c:v>
                </c:pt>
                <c:pt idx="2">
                  <c:v>4613536</c:v>
                </c:pt>
                <c:pt idx="3">
                  <c:v>3926804</c:v>
                </c:pt>
                <c:pt idx="4">
                  <c:v>3914304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1155735.3400000001</c:v>
                </c:pt>
                <c:pt idx="1">
                  <c:v>4364300</c:v>
                </c:pt>
                <c:pt idx="2">
                  <c:v>2764700</c:v>
                </c:pt>
                <c:pt idx="3">
                  <c:v>2810700</c:v>
                </c:pt>
                <c:pt idx="4">
                  <c:v>2478700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176372.58</c:v>
                </c:pt>
                <c:pt idx="1">
                  <c:v>344151</c:v>
                </c:pt>
                <c:pt idx="2">
                  <c:v>50000</c:v>
                </c:pt>
                <c:pt idx="3">
                  <c:v>150000</c:v>
                </c:pt>
                <c:pt idx="4">
                  <c:v>150000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9.71246385197182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 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kredita i zajmova </c:v>
                </c:pt>
              </c:strCache>
            </c:strRef>
          </c:cat>
          <c:val>
            <c:numRef>
              <c:f>List1!$B$2:$B$12</c:f>
              <c:numCache>
                <c:formatCode>#,##0.00</c:formatCode>
                <c:ptCount val="11"/>
                <c:pt idx="0">
                  <c:v>920000</c:v>
                </c:pt>
                <c:pt idx="1">
                  <c:v>3230145</c:v>
                </c:pt>
                <c:pt idx="2">
                  <c:v>32700</c:v>
                </c:pt>
                <c:pt idx="3">
                  <c:v>19000</c:v>
                </c:pt>
                <c:pt idx="4">
                  <c:v>84500</c:v>
                </c:pt>
                <c:pt idx="5">
                  <c:v>121800</c:v>
                </c:pt>
                <c:pt idx="6">
                  <c:v>205391</c:v>
                </c:pt>
                <c:pt idx="7">
                  <c:v>409000</c:v>
                </c:pt>
                <c:pt idx="8">
                  <c:v>1885700</c:v>
                </c:pt>
                <c:pt idx="9">
                  <c:v>470000</c:v>
                </c:pt>
                <c:pt idx="10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0">
              <a:latin typeface="+mn-lt"/>
            </a:rPr>
            <a:t>    </a:t>
          </a:r>
          <a:r>
            <a:rPr lang="hr-HR" sz="1200" b="0"/>
            <a:t>Program 1000 Redovna djelatnost predstavničkog i izvršnog tijela </a:t>
          </a:r>
          <a:endParaRPr lang="hr-HR" sz="1200" b="0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OPĆINSKO VIJEĆE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1"/>
            <a:t>  GLAVA 00201 JEDINSTVENI UPRAVNI ODJEL 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 b="0">
              <a:latin typeface="+mn-lt"/>
            </a:rPr>
            <a:t>    </a:t>
          </a:r>
          <a:r>
            <a:rPr lang="hr-HR" sz="1200" b="0"/>
            <a:t>Program 1000 Prostorno planiranje</a:t>
          </a:r>
          <a:endParaRPr lang="hr-HR" sz="1200" b="0">
            <a:latin typeface="+mn-lt"/>
          </a:endParaRP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 b="0">
              <a:latin typeface="+mn-lt"/>
            </a:rPr>
            <a:t>    </a:t>
          </a:r>
          <a:r>
            <a:rPr lang="hr-HR" sz="1200" b="0"/>
            <a:t>Program 1001 Izrada projektne dokumentacije </a:t>
          </a:r>
          <a:endParaRPr lang="hr-HR" sz="1200" b="0">
            <a:latin typeface="+mn-lt"/>
          </a:endParaRP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3980222E-F29C-4B00-A724-B93F156D1CFE}">
      <dgm:prSet phldrT="[Tekst]" custT="1"/>
      <dgm:spPr/>
      <dgm:t>
        <a:bodyPr/>
        <a:lstStyle/>
        <a:p>
          <a:r>
            <a:rPr lang="hr-HR" sz="1200" b="1"/>
            <a:t>  GLAVA 00101 OPĆINSKO VIJEĆE </a:t>
          </a:r>
          <a:endParaRPr lang="hr-HR" sz="1200" b="1">
            <a:latin typeface="+mn-lt"/>
          </a:endParaRPr>
        </a:p>
      </dgm:t>
    </dgm:pt>
    <dgm:pt modelId="{AC69A1D0-BC33-41BC-BAED-0982A28769A2}" type="parTrans" cxnId="{ECE61F0E-1C31-4AE9-A09D-161DE7D8F2AD}">
      <dgm:prSet/>
      <dgm:spPr/>
      <dgm:t>
        <a:bodyPr/>
        <a:lstStyle/>
        <a:p>
          <a:endParaRPr lang="hr-HR"/>
        </a:p>
      </dgm:t>
    </dgm:pt>
    <dgm:pt modelId="{99A3C440-A954-49DF-A1D8-1E8094608806}" type="sibTrans" cxnId="{ECE61F0E-1C31-4AE9-A09D-161DE7D8F2AD}">
      <dgm:prSet/>
      <dgm:spPr/>
      <dgm:t>
        <a:bodyPr/>
        <a:lstStyle/>
        <a:p>
          <a:endParaRPr lang="hr-HR"/>
        </a:p>
      </dgm:t>
    </dgm:pt>
    <dgm:pt modelId="{C061562A-E4E3-41A0-B8F9-5C15CC59B855}">
      <dgm:prSet phldrT="[Tekst]" custT="1"/>
      <dgm:spPr/>
      <dgm:t>
        <a:bodyPr/>
        <a:lstStyle/>
        <a:p>
          <a:r>
            <a:rPr lang="hr-HR" sz="1200" b="1"/>
            <a:t>RAZDJEL 002 JEDINSTVENI UPRAVNI ODJEL</a:t>
          </a:r>
          <a:endParaRPr lang="hr-HR" sz="1200" b="1">
            <a:latin typeface="+mn-lt"/>
          </a:endParaRPr>
        </a:p>
      </dgm:t>
    </dgm:pt>
    <dgm:pt modelId="{1103CF49-2C57-4743-8794-F173B0F72E69}" type="parTrans" cxnId="{58DD8295-7EED-4037-9E75-570DA2C662EB}">
      <dgm:prSet/>
      <dgm:spPr/>
      <dgm:t>
        <a:bodyPr/>
        <a:lstStyle/>
        <a:p>
          <a:endParaRPr lang="hr-HR"/>
        </a:p>
      </dgm:t>
    </dgm:pt>
    <dgm:pt modelId="{A8F04EC0-FD42-4992-9613-87223ED80A58}" type="sibTrans" cxnId="{58DD8295-7EED-4037-9E75-570DA2C662EB}">
      <dgm:prSet/>
      <dgm:spPr/>
      <dgm:t>
        <a:bodyPr/>
        <a:lstStyle/>
        <a:p>
          <a:endParaRPr lang="hr-HR"/>
        </a:p>
      </dgm:t>
    </dgm:pt>
    <dgm:pt modelId="{2CF6BD52-7DDB-4A4E-B327-44C7315B5390}">
      <dgm:prSet phldrT="[Tekst]" custT="1"/>
      <dgm:spPr/>
      <dgm:t>
        <a:bodyPr/>
        <a:lstStyle/>
        <a:p>
          <a:r>
            <a:rPr lang="hr-HR" sz="1200" b="1"/>
            <a:t>    </a:t>
          </a:r>
          <a:r>
            <a:rPr lang="hr-HR" sz="1200" b="0"/>
            <a:t>Program 1000 Javna uprava i administracija i upravljanje imovinom </a:t>
          </a:r>
          <a:endParaRPr lang="hr-HR" sz="1200" b="0">
            <a:latin typeface="+mn-lt"/>
          </a:endParaRPr>
        </a:p>
      </dgm:t>
    </dgm:pt>
    <dgm:pt modelId="{FF5B33A3-150B-47B0-835C-7E309BB45AED}" type="parTrans" cxnId="{7EAE3285-AC10-433B-BA26-1402E7F50CAE}">
      <dgm:prSet/>
      <dgm:spPr/>
      <dgm:t>
        <a:bodyPr/>
        <a:lstStyle/>
        <a:p>
          <a:endParaRPr lang="hr-HR"/>
        </a:p>
      </dgm:t>
    </dgm:pt>
    <dgm:pt modelId="{6A2974A4-8ACB-4E5E-88BF-DCF28CB2B5BB}" type="sibTrans" cxnId="{7EAE3285-AC10-433B-BA26-1402E7F50CAE}">
      <dgm:prSet/>
      <dgm:spPr/>
      <dgm:t>
        <a:bodyPr/>
        <a:lstStyle/>
        <a:p>
          <a:endParaRPr lang="hr-HR"/>
        </a:p>
      </dgm:t>
    </dgm:pt>
    <dgm:pt modelId="{A4E8C825-24C8-4E58-B1EC-33324AF5ABA1}">
      <dgm:prSet phldrT="[Tekst]" custT="1"/>
      <dgm:spPr/>
      <dgm:t>
        <a:bodyPr/>
        <a:lstStyle/>
        <a:p>
          <a:r>
            <a:rPr lang="hr-HR" sz="1200" b="1"/>
            <a:t>    </a:t>
          </a:r>
          <a:r>
            <a:rPr lang="hr-HR" sz="1200" b="0"/>
            <a:t>Program 9000 Održavanje komunalne infrastrukture </a:t>
          </a:r>
          <a:endParaRPr lang="hr-HR" sz="1200" b="0">
            <a:latin typeface="+mn-lt"/>
          </a:endParaRPr>
        </a:p>
      </dgm:t>
    </dgm:pt>
    <dgm:pt modelId="{61F19227-7C8F-4978-A9B0-36FA88E5003A}" type="parTrans" cxnId="{08C4C68A-BF28-4952-8212-4723EA01A7A3}">
      <dgm:prSet/>
      <dgm:spPr/>
      <dgm:t>
        <a:bodyPr/>
        <a:lstStyle/>
        <a:p>
          <a:endParaRPr lang="hr-HR"/>
        </a:p>
      </dgm:t>
    </dgm:pt>
    <dgm:pt modelId="{0DDD0B13-FB83-44A5-89F8-D422706AFB95}" type="sibTrans" cxnId="{08C4C68A-BF28-4952-8212-4723EA01A7A3}">
      <dgm:prSet/>
      <dgm:spPr/>
      <dgm:t>
        <a:bodyPr/>
        <a:lstStyle/>
        <a:p>
          <a:endParaRPr lang="hr-HR"/>
        </a:p>
      </dgm:t>
    </dgm:pt>
    <dgm:pt modelId="{54051706-A305-4EAB-95AE-6C64B3FD4D1D}">
      <dgm:prSet custT="1"/>
      <dgm:spPr/>
      <dgm:t>
        <a:bodyPr/>
        <a:lstStyle/>
        <a:p>
          <a:r>
            <a:rPr lang="hr-HR" sz="1200" b="0"/>
            <a:t>    Program 1000 Izgradnja komunalne infrastrukture </a:t>
          </a:r>
          <a:endParaRPr lang="hr-HR" sz="1200" b="0">
            <a:latin typeface="+mn-lt"/>
          </a:endParaRPr>
        </a:p>
      </dgm:t>
    </dgm:pt>
    <dgm:pt modelId="{99635B22-2A20-4811-A9AC-1469992BEFD3}" type="parTrans" cxnId="{46165228-CC93-450B-ADE0-9C02CB687A4B}">
      <dgm:prSet/>
      <dgm:spPr/>
      <dgm:t>
        <a:bodyPr/>
        <a:lstStyle/>
        <a:p>
          <a:endParaRPr lang="hr-HR"/>
        </a:p>
      </dgm:t>
    </dgm:pt>
    <dgm:pt modelId="{8DBD2A19-F046-48F5-B106-F4C8B0CC75DE}" type="sibTrans" cxnId="{46165228-CC93-450B-ADE0-9C02CB687A4B}">
      <dgm:prSet/>
      <dgm:spPr/>
      <dgm:t>
        <a:bodyPr/>
        <a:lstStyle/>
        <a:p>
          <a:endParaRPr lang="hr-HR"/>
        </a:p>
      </dgm:t>
    </dgm:pt>
    <dgm:pt modelId="{03F6BC9F-FF3C-40A6-83BC-50B916569504}">
      <dgm:prSet custT="1"/>
      <dgm:spPr/>
      <dgm:t>
        <a:bodyPr/>
        <a:lstStyle/>
        <a:p>
          <a:r>
            <a:rPr lang="hr-HR" sz="1200" b="0"/>
            <a:t>    Program 1000 Program socijalne skrbi i novčanih davanja </a:t>
          </a:r>
          <a:endParaRPr lang="hr-HR" sz="1200" b="0">
            <a:latin typeface="+mn-lt"/>
          </a:endParaRPr>
        </a:p>
      </dgm:t>
    </dgm:pt>
    <dgm:pt modelId="{1A9BF0F6-F606-4545-A363-B8BDAB3C5933}" type="parTrans" cxnId="{69FEA734-B588-457F-8E30-D81367A5336F}">
      <dgm:prSet/>
      <dgm:spPr/>
      <dgm:t>
        <a:bodyPr/>
        <a:lstStyle/>
        <a:p>
          <a:endParaRPr lang="hr-HR"/>
        </a:p>
      </dgm:t>
    </dgm:pt>
    <dgm:pt modelId="{F94693D2-BA59-479D-B9AC-E7CF815FA1DC}" type="sibTrans" cxnId="{69FEA734-B588-457F-8E30-D81367A5336F}">
      <dgm:prSet/>
      <dgm:spPr/>
      <dgm:t>
        <a:bodyPr/>
        <a:lstStyle/>
        <a:p>
          <a:endParaRPr lang="hr-HR"/>
        </a:p>
      </dgm:t>
    </dgm:pt>
    <dgm:pt modelId="{5DDF3EED-135D-456C-BC7A-CDF717598DA3}">
      <dgm:prSet custT="1"/>
      <dgm:spPr/>
      <dgm:t>
        <a:bodyPr/>
        <a:lstStyle/>
        <a:p>
          <a:r>
            <a:rPr lang="hr-HR" sz="1200" b="0"/>
            <a:t>    Program 1000 Zaštita od požara, civilna zaštita i sigurnost</a:t>
          </a:r>
          <a:endParaRPr lang="hr-HR" sz="1200" b="0">
            <a:latin typeface="+mn-lt"/>
          </a:endParaRPr>
        </a:p>
      </dgm:t>
    </dgm:pt>
    <dgm:pt modelId="{9C03886B-16CA-4AA1-B57E-1997AE24001E}" type="parTrans" cxnId="{6C648409-6310-4EA3-8E49-B4CB2635942C}">
      <dgm:prSet/>
      <dgm:spPr/>
      <dgm:t>
        <a:bodyPr/>
        <a:lstStyle/>
        <a:p>
          <a:endParaRPr lang="hr-HR"/>
        </a:p>
      </dgm:t>
    </dgm:pt>
    <dgm:pt modelId="{6F242CB8-A978-4DD6-BEE5-F2BC9897E025}" type="sibTrans" cxnId="{6C648409-6310-4EA3-8E49-B4CB2635942C}">
      <dgm:prSet/>
      <dgm:spPr/>
      <dgm:t>
        <a:bodyPr/>
        <a:lstStyle/>
        <a:p>
          <a:endParaRPr lang="hr-HR"/>
        </a:p>
      </dgm:t>
    </dgm:pt>
    <dgm:pt modelId="{43A26092-8ABE-4F0B-AC8B-2FB326E4017A}">
      <dgm:prSet custT="1"/>
      <dgm:spPr/>
      <dgm:t>
        <a:bodyPr/>
        <a:lstStyle/>
        <a:p>
          <a:r>
            <a:rPr lang="hr-HR" sz="1200" b="0"/>
            <a:t>    Program 1000 Športske udruge i društva </a:t>
          </a:r>
          <a:endParaRPr lang="hr-HR" sz="1200" b="0">
            <a:latin typeface="+mn-lt"/>
          </a:endParaRPr>
        </a:p>
      </dgm:t>
    </dgm:pt>
    <dgm:pt modelId="{AA2AB6D1-A9D9-4BF8-BB3F-776F881B5407}" type="parTrans" cxnId="{EFD6D7FC-6FD7-4AE9-9A8A-0635FBD44E30}">
      <dgm:prSet/>
      <dgm:spPr/>
      <dgm:t>
        <a:bodyPr/>
        <a:lstStyle/>
        <a:p>
          <a:endParaRPr lang="hr-HR"/>
        </a:p>
      </dgm:t>
    </dgm:pt>
    <dgm:pt modelId="{4094D89D-06E6-41E3-975B-FE81C50FABCF}" type="sibTrans" cxnId="{EFD6D7FC-6FD7-4AE9-9A8A-0635FBD44E30}">
      <dgm:prSet/>
      <dgm:spPr/>
      <dgm:t>
        <a:bodyPr/>
        <a:lstStyle/>
        <a:p>
          <a:endParaRPr lang="hr-HR"/>
        </a:p>
      </dgm:t>
    </dgm:pt>
    <dgm:pt modelId="{101F7647-7795-4599-A2BF-9838BA0EBF3D}">
      <dgm:prSet custT="1"/>
      <dgm:spPr/>
      <dgm:t>
        <a:bodyPr/>
        <a:lstStyle/>
        <a:p>
          <a:r>
            <a:rPr lang="hr-HR" sz="1200" b="0"/>
            <a:t>    Program 1000 Programi u kulturi, kulturne udruge i društva  </a:t>
          </a:r>
          <a:endParaRPr lang="hr-HR" sz="1200" b="0">
            <a:latin typeface="+mn-lt"/>
          </a:endParaRPr>
        </a:p>
      </dgm:t>
    </dgm:pt>
    <dgm:pt modelId="{87B1BF72-F908-430B-B2A6-BF24716028D1}" type="parTrans" cxnId="{82475CAC-CEF8-4EDC-A843-AFEFF345615A}">
      <dgm:prSet/>
      <dgm:spPr/>
      <dgm:t>
        <a:bodyPr/>
        <a:lstStyle/>
        <a:p>
          <a:endParaRPr lang="hr-HR"/>
        </a:p>
      </dgm:t>
    </dgm:pt>
    <dgm:pt modelId="{C19D5465-1A68-412E-90FC-E4C62B66E555}" type="sibTrans" cxnId="{82475CAC-CEF8-4EDC-A843-AFEFF345615A}">
      <dgm:prSet/>
      <dgm:spPr/>
      <dgm:t>
        <a:bodyPr/>
        <a:lstStyle/>
        <a:p>
          <a:endParaRPr lang="hr-HR"/>
        </a:p>
      </dgm:t>
    </dgm:pt>
    <dgm:pt modelId="{E6CAE911-1A30-4ED1-B9FC-D41BBD17D026}">
      <dgm:prSet custT="1"/>
      <dgm:spPr/>
      <dgm:t>
        <a:bodyPr/>
        <a:lstStyle/>
        <a:p>
          <a:r>
            <a:rPr lang="hr-HR" sz="1200" b="0"/>
            <a:t>    Program 1000 Life program </a:t>
          </a:r>
          <a:endParaRPr lang="hr-HR" sz="1200" b="0">
            <a:latin typeface="+mn-lt"/>
          </a:endParaRPr>
        </a:p>
      </dgm:t>
    </dgm:pt>
    <dgm:pt modelId="{C43CE5BD-435F-4071-A96B-CC32691642C6}" type="parTrans" cxnId="{FA558ABF-E3D9-4ED5-AE42-6B94A9644EE3}">
      <dgm:prSet/>
      <dgm:spPr/>
      <dgm:t>
        <a:bodyPr/>
        <a:lstStyle/>
        <a:p>
          <a:endParaRPr lang="hr-HR"/>
        </a:p>
      </dgm:t>
    </dgm:pt>
    <dgm:pt modelId="{A7E3524D-A3F4-4C2D-A50D-9989BFA34D3E}" type="sibTrans" cxnId="{FA558ABF-E3D9-4ED5-AE42-6B94A9644EE3}">
      <dgm:prSet/>
      <dgm:spPr/>
      <dgm:t>
        <a:bodyPr/>
        <a:lstStyle/>
        <a:p>
          <a:endParaRPr lang="hr-HR"/>
        </a:p>
      </dgm:t>
    </dgm:pt>
    <dgm:pt modelId="{73D537D8-5C31-4AF6-997B-40C89C4D7D56}">
      <dgm:prSet custT="1"/>
      <dgm:spPr/>
      <dgm:t>
        <a:bodyPr/>
        <a:lstStyle/>
        <a:p>
          <a:r>
            <a:rPr lang="hr-HR" sz="1200" b="1"/>
            <a:t>  GLAVA 00202 ODGOJ I OBRAZOVANJE </a:t>
          </a:r>
          <a:endParaRPr lang="hr-HR" sz="1200" b="0">
            <a:latin typeface="+mn-lt"/>
          </a:endParaRPr>
        </a:p>
      </dgm:t>
    </dgm:pt>
    <dgm:pt modelId="{D8F54374-2104-40FD-BED1-8E5E6E103AAB}" type="parTrans" cxnId="{54AEF973-1AAE-4D76-9C94-BB4C89D38A32}">
      <dgm:prSet/>
      <dgm:spPr/>
      <dgm:t>
        <a:bodyPr/>
        <a:lstStyle/>
        <a:p>
          <a:endParaRPr lang="hr-HR"/>
        </a:p>
      </dgm:t>
    </dgm:pt>
    <dgm:pt modelId="{20950FA4-B001-4C5B-A96B-2193E34507A5}" type="sibTrans" cxnId="{54AEF973-1AAE-4D76-9C94-BB4C89D38A32}">
      <dgm:prSet/>
      <dgm:spPr/>
      <dgm:t>
        <a:bodyPr/>
        <a:lstStyle/>
        <a:p>
          <a:endParaRPr lang="hr-HR"/>
        </a:p>
      </dgm:t>
    </dgm:pt>
    <dgm:pt modelId="{AAB155BE-1520-4C9B-B973-615CEA6904AC}">
      <dgm:prSet custT="1"/>
      <dgm:spPr/>
      <dgm:t>
        <a:bodyPr/>
        <a:lstStyle/>
        <a:p>
          <a:r>
            <a:rPr lang="hr-HR" sz="1200" b="0"/>
            <a:t>    Program 1000 Predškolski odgoj </a:t>
          </a:r>
          <a:endParaRPr lang="hr-HR" sz="1200" b="0">
            <a:latin typeface="+mn-lt"/>
          </a:endParaRPr>
        </a:p>
      </dgm:t>
    </dgm:pt>
    <dgm:pt modelId="{FF1DF2C7-6488-443D-BD85-5A94E04B8BF2}" type="parTrans" cxnId="{A1511516-252C-4B48-AB2F-F51DC48325D3}">
      <dgm:prSet/>
      <dgm:spPr/>
      <dgm:t>
        <a:bodyPr/>
        <a:lstStyle/>
        <a:p>
          <a:endParaRPr lang="hr-HR"/>
        </a:p>
      </dgm:t>
    </dgm:pt>
    <dgm:pt modelId="{8126B7E3-7FE2-4789-BB7C-DD122C7BE875}" type="sibTrans" cxnId="{A1511516-252C-4B48-AB2F-F51DC48325D3}">
      <dgm:prSet/>
      <dgm:spPr/>
      <dgm:t>
        <a:bodyPr/>
        <a:lstStyle/>
        <a:p>
          <a:endParaRPr lang="hr-HR"/>
        </a:p>
      </dgm:t>
    </dgm:pt>
    <dgm:pt modelId="{1FDC37B2-C6B3-4346-AB69-C85237916F27}">
      <dgm:prSet custT="1"/>
      <dgm:spPr/>
      <dgm:t>
        <a:bodyPr/>
        <a:lstStyle/>
        <a:p>
          <a:r>
            <a:rPr lang="hr-HR" sz="1200" b="0"/>
            <a:t>    Program 1001 Školski odgoj </a:t>
          </a:r>
          <a:endParaRPr lang="hr-HR" sz="1200" b="0">
            <a:latin typeface="+mn-lt"/>
          </a:endParaRPr>
        </a:p>
      </dgm:t>
    </dgm:pt>
    <dgm:pt modelId="{0700D1A8-6707-4501-ACA2-BD5A99F67943}" type="parTrans" cxnId="{D28125B3-5E18-4DC7-A710-62F6666556D9}">
      <dgm:prSet/>
      <dgm:spPr/>
      <dgm:t>
        <a:bodyPr/>
        <a:lstStyle/>
        <a:p>
          <a:endParaRPr lang="hr-HR"/>
        </a:p>
      </dgm:t>
    </dgm:pt>
    <dgm:pt modelId="{D7B4A59D-A506-40A6-89E0-2D7206D60EBF}" type="sibTrans" cxnId="{D28125B3-5E18-4DC7-A710-62F6666556D9}">
      <dgm:prSet/>
      <dgm:spPr/>
      <dgm:t>
        <a:bodyPr/>
        <a:lstStyle/>
        <a:p>
          <a:endParaRPr lang="hr-HR"/>
        </a:p>
      </dgm:t>
    </dgm:pt>
    <dgm:pt modelId="{D64E920E-C471-4B38-8D84-5AD341B22C1B}">
      <dgm:prSet custT="1"/>
      <dgm:spPr/>
      <dgm:t>
        <a:bodyPr/>
        <a:lstStyle/>
        <a:p>
          <a:r>
            <a:rPr lang="hr-HR" sz="1200" b="0"/>
            <a:t>    Program 1002 Sufinanciranje cijene prijevoza učenicima i studentima </a:t>
          </a:r>
          <a:endParaRPr lang="hr-HR" sz="1200" b="0">
            <a:latin typeface="+mn-lt"/>
          </a:endParaRPr>
        </a:p>
      </dgm:t>
    </dgm:pt>
    <dgm:pt modelId="{9B91CB2B-FF3F-44D9-A26B-ACD3A09417C3}" type="parTrans" cxnId="{AD02FD57-3923-467E-86AE-C1F81CCC3B0B}">
      <dgm:prSet/>
      <dgm:spPr/>
      <dgm:t>
        <a:bodyPr/>
        <a:lstStyle/>
        <a:p>
          <a:endParaRPr lang="hr-HR"/>
        </a:p>
      </dgm:t>
    </dgm:pt>
    <dgm:pt modelId="{5E3D63C0-5201-4921-9D93-88A2ED82ABBB}" type="sibTrans" cxnId="{AD02FD57-3923-467E-86AE-C1F81CCC3B0B}">
      <dgm:prSet/>
      <dgm:spPr/>
      <dgm:t>
        <a:bodyPr/>
        <a:lstStyle/>
        <a:p>
          <a:endParaRPr lang="hr-HR"/>
        </a:p>
      </dgm:t>
    </dgm:pt>
    <dgm:pt modelId="{CC7C6E02-F035-4BF1-AD16-1BEA34BF6500}">
      <dgm:prSet custT="1"/>
      <dgm:spPr/>
      <dgm:t>
        <a:bodyPr/>
        <a:lstStyle/>
        <a:p>
          <a:r>
            <a:rPr lang="hr-HR" sz="1200" b="0"/>
            <a:t>    Program 1003 Darovi djeci </a:t>
          </a:r>
          <a:endParaRPr lang="hr-HR" sz="1200" b="0">
            <a:latin typeface="+mn-lt"/>
          </a:endParaRPr>
        </a:p>
      </dgm:t>
    </dgm:pt>
    <dgm:pt modelId="{BEC74666-C210-4636-8BDB-2B9B114048E0}" type="parTrans" cxnId="{AFC3763C-1B29-4994-9C1C-C08AFC316641}">
      <dgm:prSet/>
      <dgm:spPr/>
      <dgm:t>
        <a:bodyPr/>
        <a:lstStyle/>
        <a:p>
          <a:endParaRPr lang="hr-HR"/>
        </a:p>
      </dgm:t>
    </dgm:pt>
    <dgm:pt modelId="{2060D68F-1934-4BC1-A3DA-3CDE248EBE81}" type="sibTrans" cxnId="{AFC3763C-1B29-4994-9C1C-C08AFC316641}">
      <dgm:prSet/>
      <dgm:spPr/>
      <dgm:t>
        <a:bodyPr/>
        <a:lstStyle/>
        <a:p>
          <a:endParaRPr lang="hr-HR"/>
        </a:p>
      </dgm:t>
    </dgm:pt>
    <dgm:pt modelId="{6C5B186B-9B5C-4425-9B96-A195E4E6D8CF}">
      <dgm:prSet custT="1"/>
      <dgm:spPr/>
      <dgm:t>
        <a:bodyPr/>
        <a:lstStyle/>
        <a:p>
          <a:r>
            <a:rPr lang="hr-HR" sz="1200" b="0"/>
            <a:t>    Program 1007 Stipendije </a:t>
          </a:r>
          <a:endParaRPr lang="hr-HR" sz="1200" b="0">
            <a:latin typeface="+mn-lt"/>
          </a:endParaRPr>
        </a:p>
      </dgm:t>
    </dgm:pt>
    <dgm:pt modelId="{57F6B176-30FA-4045-9686-E2F3B1040C05}" type="parTrans" cxnId="{1C0E719B-1B93-4B98-AE6A-35E4A1375851}">
      <dgm:prSet/>
      <dgm:spPr/>
      <dgm:t>
        <a:bodyPr/>
        <a:lstStyle/>
        <a:p>
          <a:endParaRPr lang="hr-HR"/>
        </a:p>
      </dgm:t>
    </dgm:pt>
    <dgm:pt modelId="{158A2B53-20ED-4049-99A4-0F3C104A81EC}" type="sibTrans" cxnId="{1C0E719B-1B93-4B98-AE6A-35E4A1375851}">
      <dgm:prSet/>
      <dgm:spPr/>
      <dgm:t>
        <a:bodyPr/>
        <a:lstStyle/>
        <a:p>
          <a:endParaRPr lang="hr-HR"/>
        </a:p>
      </dgm:t>
    </dgm:pt>
    <dgm:pt modelId="{90708E0B-5AA2-431B-8128-CCEBD9E50663}">
      <dgm:prSet custT="1"/>
      <dgm:spPr/>
      <dgm:t>
        <a:bodyPr/>
        <a:lstStyle/>
        <a:p>
          <a:r>
            <a:rPr lang="hr-HR" sz="1200" b="1"/>
            <a:t>    </a:t>
          </a:r>
          <a:r>
            <a:rPr lang="hr-HR" sz="1200" b="0"/>
            <a:t>Program 1000 Poljoprivreda </a:t>
          </a:r>
          <a:endParaRPr lang="hr-HR" sz="1200" b="0">
            <a:latin typeface="+mn-lt"/>
          </a:endParaRPr>
        </a:p>
      </dgm:t>
    </dgm:pt>
    <dgm:pt modelId="{EB49AD21-264F-4227-9DF3-D459F63FCF55}" type="parTrans" cxnId="{49EAFC39-0A97-4D68-A27B-2DB7024DB657}">
      <dgm:prSet/>
      <dgm:spPr/>
      <dgm:t>
        <a:bodyPr/>
        <a:lstStyle/>
        <a:p>
          <a:endParaRPr lang="hr-HR"/>
        </a:p>
      </dgm:t>
    </dgm:pt>
    <dgm:pt modelId="{49F356DB-B486-4CB1-AE48-458BE6C5774B}" type="sibTrans" cxnId="{49EAFC39-0A97-4D68-A27B-2DB7024DB657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2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2"/>
      <dgm:spPr/>
    </dgm:pt>
    <dgm:pt modelId="{DEEFC023-0D79-4A7F-883B-9D7E707E575A}" type="pres">
      <dgm:prSet presAssocID="{1D63FAF9-12E4-4951-AF4D-6E1E3C17EF73}" presName="vert1" presStyleCnt="0"/>
      <dgm:spPr/>
    </dgm:pt>
    <dgm:pt modelId="{55E74B6C-B3B0-4BDD-9ED5-52D3C58D5C86}" type="pres">
      <dgm:prSet presAssocID="{3980222E-F29C-4B00-A724-B93F156D1CFE}" presName="thickLine" presStyleLbl="alignNode1" presStyleIdx="1" presStyleCnt="22"/>
      <dgm:spPr/>
    </dgm:pt>
    <dgm:pt modelId="{A1D83B1B-36BB-45CF-9423-96F5DA6BE7DC}" type="pres">
      <dgm:prSet presAssocID="{3980222E-F29C-4B00-A724-B93F156D1CFE}" presName="horz1" presStyleCnt="0"/>
      <dgm:spPr/>
    </dgm:pt>
    <dgm:pt modelId="{0AB40437-755B-4294-8EC7-693737F72BA6}" type="pres">
      <dgm:prSet presAssocID="{3980222E-F29C-4B00-A724-B93F156D1CFE}" presName="tx1" presStyleLbl="revTx" presStyleIdx="1" presStyleCnt="22"/>
      <dgm:spPr/>
    </dgm:pt>
    <dgm:pt modelId="{7BC0173C-E86F-4B36-95F8-A36862E79B40}" type="pres">
      <dgm:prSet presAssocID="{3980222E-F29C-4B00-A724-B93F156D1CFE}" presName="vert1" presStyleCnt="0"/>
      <dgm:spPr/>
    </dgm:pt>
    <dgm:pt modelId="{83089EBB-F8A3-4C27-B77D-33657A35CEF3}" type="pres">
      <dgm:prSet presAssocID="{8531A592-3895-4E8B-AA22-952DBEDF49B4}" presName="thickLine" presStyleLbl="alignNode1" presStyleIdx="2" presStyleCnt="22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2" presStyleCnt="22"/>
      <dgm:spPr/>
    </dgm:pt>
    <dgm:pt modelId="{E2FCCB40-415B-4B91-B144-ECF1D67C8A59}" type="pres">
      <dgm:prSet presAssocID="{8531A592-3895-4E8B-AA22-952DBEDF49B4}" presName="vert1" presStyleCnt="0"/>
      <dgm:spPr/>
    </dgm:pt>
    <dgm:pt modelId="{3C38678A-9090-417C-A139-6A2ADAFE0C6F}" type="pres">
      <dgm:prSet presAssocID="{C061562A-E4E3-41A0-B8F9-5C15CC59B855}" presName="thickLine" presStyleLbl="alignNode1" presStyleIdx="3" presStyleCnt="22"/>
      <dgm:spPr/>
    </dgm:pt>
    <dgm:pt modelId="{11D7BC69-0B9C-4806-9F72-96BECDE76194}" type="pres">
      <dgm:prSet presAssocID="{C061562A-E4E3-41A0-B8F9-5C15CC59B855}" presName="horz1" presStyleCnt="0"/>
      <dgm:spPr/>
    </dgm:pt>
    <dgm:pt modelId="{CF8A8A28-D3F3-46D2-BD15-24C1DFFF6479}" type="pres">
      <dgm:prSet presAssocID="{C061562A-E4E3-41A0-B8F9-5C15CC59B855}" presName="tx1" presStyleLbl="revTx" presStyleIdx="3" presStyleCnt="22"/>
      <dgm:spPr/>
    </dgm:pt>
    <dgm:pt modelId="{3083872B-2EA7-4482-B13A-64CBC72EB6A8}" type="pres">
      <dgm:prSet presAssocID="{C061562A-E4E3-41A0-B8F9-5C15CC59B855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22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22"/>
      <dgm:spPr/>
    </dgm:pt>
    <dgm:pt modelId="{74018B24-F991-4BA4-B5B2-FF1D68951C09}" type="pres">
      <dgm:prSet presAssocID="{7AE90A80-1FA2-409A-978F-2C78C9D4E965}" presName="vert1" presStyleCnt="0"/>
      <dgm:spPr/>
    </dgm:pt>
    <dgm:pt modelId="{D4E0D62A-9090-4C97-B78B-0DA3490D1F58}" type="pres">
      <dgm:prSet presAssocID="{2CF6BD52-7DDB-4A4E-B327-44C7315B5390}" presName="thickLine" presStyleLbl="alignNode1" presStyleIdx="5" presStyleCnt="22"/>
      <dgm:spPr/>
    </dgm:pt>
    <dgm:pt modelId="{E457AC61-4C86-446B-844E-6D7FCEC756FF}" type="pres">
      <dgm:prSet presAssocID="{2CF6BD52-7DDB-4A4E-B327-44C7315B5390}" presName="horz1" presStyleCnt="0"/>
      <dgm:spPr/>
    </dgm:pt>
    <dgm:pt modelId="{36CE18E4-D259-4842-98A2-6CDB32B1A586}" type="pres">
      <dgm:prSet presAssocID="{2CF6BD52-7DDB-4A4E-B327-44C7315B5390}" presName="tx1" presStyleLbl="revTx" presStyleIdx="5" presStyleCnt="22"/>
      <dgm:spPr/>
    </dgm:pt>
    <dgm:pt modelId="{10BFEED3-BEB5-4057-A172-92C4540146DF}" type="pres">
      <dgm:prSet presAssocID="{2CF6BD52-7DDB-4A4E-B327-44C7315B5390}" presName="vert1" presStyleCnt="0"/>
      <dgm:spPr/>
    </dgm:pt>
    <dgm:pt modelId="{EB6DEC07-F7B1-4DDB-ABBB-4A434142EC8B}" type="pres">
      <dgm:prSet presAssocID="{A4E8C825-24C8-4E58-B1EC-33324AF5ABA1}" presName="thickLine" presStyleLbl="alignNode1" presStyleIdx="6" presStyleCnt="22"/>
      <dgm:spPr/>
    </dgm:pt>
    <dgm:pt modelId="{1941FABC-9A6A-4DDD-98CE-20328642B7CF}" type="pres">
      <dgm:prSet presAssocID="{A4E8C825-24C8-4E58-B1EC-33324AF5ABA1}" presName="horz1" presStyleCnt="0"/>
      <dgm:spPr/>
    </dgm:pt>
    <dgm:pt modelId="{89DC62BE-6CE0-40D4-90B9-CC8A9D8A2939}" type="pres">
      <dgm:prSet presAssocID="{A4E8C825-24C8-4E58-B1EC-33324AF5ABA1}" presName="tx1" presStyleLbl="revTx" presStyleIdx="6" presStyleCnt="22"/>
      <dgm:spPr/>
    </dgm:pt>
    <dgm:pt modelId="{7FF8668A-EE91-4A2A-8E5C-3DF5BCF791EB}" type="pres">
      <dgm:prSet presAssocID="{A4E8C825-24C8-4E58-B1EC-33324AF5ABA1}" presName="vert1" presStyleCnt="0"/>
      <dgm:spPr/>
    </dgm:pt>
    <dgm:pt modelId="{3B867A50-B3D7-4072-941A-06F91CE0BBFD}" type="pres">
      <dgm:prSet presAssocID="{77151CEC-EDFC-479D-861E-5C636DDBD728}" presName="thickLine" presStyleLbl="alignNode1" presStyleIdx="7" presStyleCnt="22" custLinFactY="800000" custLinFactNeighborY="824569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7" presStyleCnt="22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8" presStyleCnt="22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8" presStyleCnt="22"/>
      <dgm:spPr/>
    </dgm:pt>
    <dgm:pt modelId="{07FAAAC2-7099-462C-B7BC-6BEDC4BD7D3A}" type="pres">
      <dgm:prSet presAssocID="{EDC5CA50-1899-4594-A1A1-4A78B5B20CFA}" presName="vert1" presStyleCnt="0"/>
      <dgm:spPr/>
    </dgm:pt>
    <dgm:pt modelId="{4020DC8C-833A-46AF-B0A9-A353F5854203}" type="pres">
      <dgm:prSet presAssocID="{54051706-A305-4EAB-95AE-6C64B3FD4D1D}" presName="thickLine" presStyleLbl="alignNode1" presStyleIdx="9" presStyleCnt="22"/>
      <dgm:spPr/>
    </dgm:pt>
    <dgm:pt modelId="{97ED3E48-95DF-4203-B195-A22D2ACB469E}" type="pres">
      <dgm:prSet presAssocID="{54051706-A305-4EAB-95AE-6C64B3FD4D1D}" presName="horz1" presStyleCnt="0"/>
      <dgm:spPr/>
    </dgm:pt>
    <dgm:pt modelId="{279CF460-E0C2-463B-94D7-2A805B4C8A4D}" type="pres">
      <dgm:prSet presAssocID="{54051706-A305-4EAB-95AE-6C64B3FD4D1D}" presName="tx1" presStyleLbl="revTx" presStyleIdx="9" presStyleCnt="22"/>
      <dgm:spPr/>
    </dgm:pt>
    <dgm:pt modelId="{11AE6091-90E5-428F-BBF6-6976B4AC58D0}" type="pres">
      <dgm:prSet presAssocID="{54051706-A305-4EAB-95AE-6C64B3FD4D1D}" presName="vert1" presStyleCnt="0"/>
      <dgm:spPr/>
    </dgm:pt>
    <dgm:pt modelId="{6344EC9E-58C5-431A-AE51-5EFCABA588BD}" type="pres">
      <dgm:prSet presAssocID="{03F6BC9F-FF3C-40A6-83BC-50B916569504}" presName="thickLine" presStyleLbl="alignNode1" presStyleIdx="10" presStyleCnt="22"/>
      <dgm:spPr/>
    </dgm:pt>
    <dgm:pt modelId="{9CD75B2A-A71B-47E8-BF9B-116C11236116}" type="pres">
      <dgm:prSet presAssocID="{03F6BC9F-FF3C-40A6-83BC-50B916569504}" presName="horz1" presStyleCnt="0"/>
      <dgm:spPr/>
    </dgm:pt>
    <dgm:pt modelId="{EA1AE6D1-0A3C-4CB6-A9E7-84E05A0053BA}" type="pres">
      <dgm:prSet presAssocID="{03F6BC9F-FF3C-40A6-83BC-50B916569504}" presName="tx1" presStyleLbl="revTx" presStyleIdx="10" presStyleCnt="22"/>
      <dgm:spPr/>
    </dgm:pt>
    <dgm:pt modelId="{7BCC42AA-7B97-40E5-97FC-959D7C6F6C2D}" type="pres">
      <dgm:prSet presAssocID="{03F6BC9F-FF3C-40A6-83BC-50B916569504}" presName="vert1" presStyleCnt="0"/>
      <dgm:spPr/>
    </dgm:pt>
    <dgm:pt modelId="{5D420EFD-F1AF-4B0A-A3F6-45F5C420B2E0}" type="pres">
      <dgm:prSet presAssocID="{5DDF3EED-135D-456C-BC7A-CDF717598DA3}" presName="thickLine" presStyleLbl="alignNode1" presStyleIdx="11" presStyleCnt="22"/>
      <dgm:spPr/>
    </dgm:pt>
    <dgm:pt modelId="{26B5313A-510C-4992-B2CE-9F10EDE1BA3B}" type="pres">
      <dgm:prSet presAssocID="{5DDF3EED-135D-456C-BC7A-CDF717598DA3}" presName="horz1" presStyleCnt="0"/>
      <dgm:spPr/>
    </dgm:pt>
    <dgm:pt modelId="{04A2C2A2-6C08-4513-B5B0-AF315CB39046}" type="pres">
      <dgm:prSet presAssocID="{5DDF3EED-135D-456C-BC7A-CDF717598DA3}" presName="tx1" presStyleLbl="revTx" presStyleIdx="11" presStyleCnt="22"/>
      <dgm:spPr/>
    </dgm:pt>
    <dgm:pt modelId="{CC80F3F3-9C04-4CB3-AB18-DDC7E4511757}" type="pres">
      <dgm:prSet presAssocID="{5DDF3EED-135D-456C-BC7A-CDF717598DA3}" presName="vert1" presStyleCnt="0"/>
      <dgm:spPr/>
    </dgm:pt>
    <dgm:pt modelId="{F1F7FD80-0F97-4402-B087-1A7AB3C8C16E}" type="pres">
      <dgm:prSet presAssocID="{43A26092-8ABE-4F0B-AC8B-2FB326E4017A}" presName="thickLine" presStyleLbl="alignNode1" presStyleIdx="12" presStyleCnt="22"/>
      <dgm:spPr/>
    </dgm:pt>
    <dgm:pt modelId="{033B615B-DA7C-49B9-9EA4-39EA24A1112B}" type="pres">
      <dgm:prSet presAssocID="{43A26092-8ABE-4F0B-AC8B-2FB326E4017A}" presName="horz1" presStyleCnt="0"/>
      <dgm:spPr/>
    </dgm:pt>
    <dgm:pt modelId="{889DA9C7-9411-4784-A798-0B1DF4972BD8}" type="pres">
      <dgm:prSet presAssocID="{43A26092-8ABE-4F0B-AC8B-2FB326E4017A}" presName="tx1" presStyleLbl="revTx" presStyleIdx="12" presStyleCnt="22"/>
      <dgm:spPr/>
    </dgm:pt>
    <dgm:pt modelId="{5295822B-0124-403B-A4CC-688657DA6188}" type="pres">
      <dgm:prSet presAssocID="{43A26092-8ABE-4F0B-AC8B-2FB326E4017A}" presName="vert1" presStyleCnt="0"/>
      <dgm:spPr/>
    </dgm:pt>
    <dgm:pt modelId="{12D9DEB1-9F61-461D-AB0F-92A1CC921684}" type="pres">
      <dgm:prSet presAssocID="{101F7647-7795-4599-A2BF-9838BA0EBF3D}" presName="thickLine" presStyleLbl="alignNode1" presStyleIdx="13" presStyleCnt="22"/>
      <dgm:spPr/>
    </dgm:pt>
    <dgm:pt modelId="{56567C41-652D-477F-8C3D-953D3CF32B92}" type="pres">
      <dgm:prSet presAssocID="{101F7647-7795-4599-A2BF-9838BA0EBF3D}" presName="horz1" presStyleCnt="0"/>
      <dgm:spPr/>
    </dgm:pt>
    <dgm:pt modelId="{CD46AFA7-16AD-4DD4-B91B-7E68A39359CE}" type="pres">
      <dgm:prSet presAssocID="{101F7647-7795-4599-A2BF-9838BA0EBF3D}" presName="tx1" presStyleLbl="revTx" presStyleIdx="13" presStyleCnt="22"/>
      <dgm:spPr/>
    </dgm:pt>
    <dgm:pt modelId="{4832E26F-A868-4DCF-B384-4B7430DB0644}" type="pres">
      <dgm:prSet presAssocID="{101F7647-7795-4599-A2BF-9838BA0EBF3D}" presName="vert1" presStyleCnt="0"/>
      <dgm:spPr/>
    </dgm:pt>
    <dgm:pt modelId="{AA91916F-D460-4321-AF55-545DAB4D18A9}" type="pres">
      <dgm:prSet presAssocID="{E6CAE911-1A30-4ED1-B9FC-D41BBD17D026}" presName="thickLine" presStyleLbl="alignNode1" presStyleIdx="14" presStyleCnt="22"/>
      <dgm:spPr/>
    </dgm:pt>
    <dgm:pt modelId="{EC8D940A-99B7-42A1-BB00-11FA445EA034}" type="pres">
      <dgm:prSet presAssocID="{E6CAE911-1A30-4ED1-B9FC-D41BBD17D026}" presName="horz1" presStyleCnt="0"/>
      <dgm:spPr/>
    </dgm:pt>
    <dgm:pt modelId="{5356EC31-A30A-4D99-A204-0601608AD0F8}" type="pres">
      <dgm:prSet presAssocID="{E6CAE911-1A30-4ED1-B9FC-D41BBD17D026}" presName="tx1" presStyleLbl="revTx" presStyleIdx="14" presStyleCnt="22"/>
      <dgm:spPr/>
    </dgm:pt>
    <dgm:pt modelId="{DEA0EC31-21E1-4D9B-82DE-1962C56934FF}" type="pres">
      <dgm:prSet presAssocID="{E6CAE911-1A30-4ED1-B9FC-D41BBD17D026}" presName="vert1" presStyleCnt="0"/>
      <dgm:spPr/>
    </dgm:pt>
    <dgm:pt modelId="{A8C2F3B8-6FDB-4E0C-8ABC-0975987CA38C}" type="pres">
      <dgm:prSet presAssocID="{90708E0B-5AA2-431B-8128-CCEBD9E50663}" presName="thickLine" presStyleLbl="alignNode1" presStyleIdx="15" presStyleCnt="22"/>
      <dgm:spPr/>
    </dgm:pt>
    <dgm:pt modelId="{F04C78CB-6BC2-4FD6-98DD-59C08AA03D63}" type="pres">
      <dgm:prSet presAssocID="{90708E0B-5AA2-431B-8128-CCEBD9E50663}" presName="horz1" presStyleCnt="0"/>
      <dgm:spPr/>
    </dgm:pt>
    <dgm:pt modelId="{DDCDF7E8-B355-4F0D-A1CA-CCC660B74358}" type="pres">
      <dgm:prSet presAssocID="{90708E0B-5AA2-431B-8128-CCEBD9E50663}" presName="tx1" presStyleLbl="revTx" presStyleIdx="15" presStyleCnt="22"/>
      <dgm:spPr/>
    </dgm:pt>
    <dgm:pt modelId="{199E57F7-3259-4E8B-9A89-7005830777B3}" type="pres">
      <dgm:prSet presAssocID="{90708E0B-5AA2-431B-8128-CCEBD9E50663}" presName="vert1" presStyleCnt="0"/>
      <dgm:spPr/>
    </dgm:pt>
    <dgm:pt modelId="{21755D5A-AC2C-4AE1-BAD0-1DB4B8C12BCF}" type="pres">
      <dgm:prSet presAssocID="{73D537D8-5C31-4AF6-997B-40C89C4D7D56}" presName="thickLine" presStyleLbl="alignNode1" presStyleIdx="16" presStyleCnt="22"/>
      <dgm:spPr/>
    </dgm:pt>
    <dgm:pt modelId="{BE664A87-2320-44F9-8D25-1D9AECFEEB88}" type="pres">
      <dgm:prSet presAssocID="{73D537D8-5C31-4AF6-997B-40C89C4D7D56}" presName="horz1" presStyleCnt="0"/>
      <dgm:spPr/>
    </dgm:pt>
    <dgm:pt modelId="{B7717D70-D633-42D7-B739-FC1C05999425}" type="pres">
      <dgm:prSet presAssocID="{73D537D8-5C31-4AF6-997B-40C89C4D7D56}" presName="tx1" presStyleLbl="revTx" presStyleIdx="16" presStyleCnt="22" custScaleY="79157"/>
      <dgm:spPr/>
    </dgm:pt>
    <dgm:pt modelId="{69843B7D-A0AC-4CE8-819A-8DDE0BFE26F7}" type="pres">
      <dgm:prSet presAssocID="{73D537D8-5C31-4AF6-997B-40C89C4D7D56}" presName="vert1" presStyleCnt="0"/>
      <dgm:spPr/>
    </dgm:pt>
    <dgm:pt modelId="{D8E7725A-EB6E-46F2-B494-193C38DC9658}" type="pres">
      <dgm:prSet presAssocID="{AAB155BE-1520-4C9B-B973-615CEA6904AC}" presName="thickLine" presStyleLbl="alignNode1" presStyleIdx="17" presStyleCnt="22"/>
      <dgm:spPr/>
    </dgm:pt>
    <dgm:pt modelId="{0C6CF761-1A0A-4D9D-825C-043E33D09F89}" type="pres">
      <dgm:prSet presAssocID="{AAB155BE-1520-4C9B-B973-615CEA6904AC}" presName="horz1" presStyleCnt="0"/>
      <dgm:spPr/>
    </dgm:pt>
    <dgm:pt modelId="{4DC44912-DF87-4243-8C75-C652A16A18B7}" type="pres">
      <dgm:prSet presAssocID="{AAB155BE-1520-4C9B-B973-615CEA6904AC}" presName="tx1" presStyleLbl="revTx" presStyleIdx="17" presStyleCnt="22"/>
      <dgm:spPr/>
    </dgm:pt>
    <dgm:pt modelId="{83756B1D-2140-430A-99A8-309B4FDE50E3}" type="pres">
      <dgm:prSet presAssocID="{AAB155BE-1520-4C9B-B973-615CEA6904AC}" presName="vert1" presStyleCnt="0"/>
      <dgm:spPr/>
    </dgm:pt>
    <dgm:pt modelId="{1DC2A8F5-8F2E-41C5-92E6-C1A3B68BE87E}" type="pres">
      <dgm:prSet presAssocID="{1FDC37B2-C6B3-4346-AB69-C85237916F27}" presName="thickLine" presStyleLbl="alignNode1" presStyleIdx="18" presStyleCnt="22"/>
      <dgm:spPr/>
    </dgm:pt>
    <dgm:pt modelId="{A5CD9734-2773-44E3-A9D0-244CA916F625}" type="pres">
      <dgm:prSet presAssocID="{1FDC37B2-C6B3-4346-AB69-C85237916F27}" presName="horz1" presStyleCnt="0"/>
      <dgm:spPr/>
    </dgm:pt>
    <dgm:pt modelId="{41E32190-8D7C-43EF-B5C9-C879FC43B283}" type="pres">
      <dgm:prSet presAssocID="{1FDC37B2-C6B3-4346-AB69-C85237916F27}" presName="tx1" presStyleLbl="revTx" presStyleIdx="18" presStyleCnt="22"/>
      <dgm:spPr/>
    </dgm:pt>
    <dgm:pt modelId="{64E53C06-B5F1-4DDF-B762-1E257A4F7CEF}" type="pres">
      <dgm:prSet presAssocID="{1FDC37B2-C6B3-4346-AB69-C85237916F27}" presName="vert1" presStyleCnt="0"/>
      <dgm:spPr/>
    </dgm:pt>
    <dgm:pt modelId="{10A408B6-5D31-49DA-BC86-4EE468BCD88D}" type="pres">
      <dgm:prSet presAssocID="{D64E920E-C471-4B38-8D84-5AD341B22C1B}" presName="thickLine" presStyleLbl="alignNode1" presStyleIdx="19" presStyleCnt="22"/>
      <dgm:spPr/>
    </dgm:pt>
    <dgm:pt modelId="{11F3AE69-8D36-4890-96A3-87D1642845A2}" type="pres">
      <dgm:prSet presAssocID="{D64E920E-C471-4B38-8D84-5AD341B22C1B}" presName="horz1" presStyleCnt="0"/>
      <dgm:spPr/>
    </dgm:pt>
    <dgm:pt modelId="{B80ED1AC-8641-41DE-99C0-2CFF621E6D36}" type="pres">
      <dgm:prSet presAssocID="{D64E920E-C471-4B38-8D84-5AD341B22C1B}" presName="tx1" presStyleLbl="revTx" presStyleIdx="19" presStyleCnt="22"/>
      <dgm:spPr/>
    </dgm:pt>
    <dgm:pt modelId="{56FA8DFF-FE55-42D1-A775-07F21F32F5F9}" type="pres">
      <dgm:prSet presAssocID="{D64E920E-C471-4B38-8D84-5AD341B22C1B}" presName="vert1" presStyleCnt="0"/>
      <dgm:spPr/>
    </dgm:pt>
    <dgm:pt modelId="{55E8AD63-04D5-4413-A214-53749FD7D00E}" type="pres">
      <dgm:prSet presAssocID="{CC7C6E02-F035-4BF1-AD16-1BEA34BF6500}" presName="thickLine" presStyleLbl="alignNode1" presStyleIdx="20" presStyleCnt="22"/>
      <dgm:spPr/>
    </dgm:pt>
    <dgm:pt modelId="{8EEFC3C9-8B7C-4740-B398-2D451CEEF60F}" type="pres">
      <dgm:prSet presAssocID="{CC7C6E02-F035-4BF1-AD16-1BEA34BF6500}" presName="horz1" presStyleCnt="0"/>
      <dgm:spPr/>
    </dgm:pt>
    <dgm:pt modelId="{655E6DD7-2C22-4B70-BA09-D7D5D32F1B3B}" type="pres">
      <dgm:prSet presAssocID="{CC7C6E02-F035-4BF1-AD16-1BEA34BF6500}" presName="tx1" presStyleLbl="revTx" presStyleIdx="20" presStyleCnt="22"/>
      <dgm:spPr/>
    </dgm:pt>
    <dgm:pt modelId="{39D20A93-8724-499E-ADCE-234235547FA7}" type="pres">
      <dgm:prSet presAssocID="{CC7C6E02-F035-4BF1-AD16-1BEA34BF6500}" presName="vert1" presStyleCnt="0"/>
      <dgm:spPr/>
    </dgm:pt>
    <dgm:pt modelId="{87612645-8AA8-41EE-89A6-6720F9478A1E}" type="pres">
      <dgm:prSet presAssocID="{6C5B186B-9B5C-4425-9B96-A195E4E6D8CF}" presName="thickLine" presStyleLbl="alignNode1" presStyleIdx="21" presStyleCnt="22"/>
      <dgm:spPr/>
    </dgm:pt>
    <dgm:pt modelId="{2D2809D9-AD27-498F-B4BB-496AC9B89605}" type="pres">
      <dgm:prSet presAssocID="{6C5B186B-9B5C-4425-9B96-A195E4E6D8CF}" presName="horz1" presStyleCnt="0"/>
      <dgm:spPr/>
    </dgm:pt>
    <dgm:pt modelId="{93F6AA95-CA30-49D8-8971-724273EE255D}" type="pres">
      <dgm:prSet presAssocID="{6C5B186B-9B5C-4425-9B96-A195E4E6D8CF}" presName="tx1" presStyleLbl="revTx" presStyleIdx="21" presStyleCnt="22"/>
      <dgm:spPr/>
    </dgm:pt>
    <dgm:pt modelId="{644F7142-FF73-4C23-B061-3372D290E95B}" type="pres">
      <dgm:prSet presAssocID="{6C5B186B-9B5C-4425-9B96-A195E4E6D8CF}" presName="vert1" presStyleCnt="0"/>
      <dgm:spPr/>
    </dgm:pt>
  </dgm:ptLst>
  <dgm:cxnLst>
    <dgm:cxn modelId="{CE522200-93AF-4919-8340-C4AF5FBE9777}" type="presOf" srcId="{5DDF3EED-135D-456C-BC7A-CDF717598DA3}" destId="{04A2C2A2-6C08-4513-B5B0-AF315CB39046}" srcOrd="0" destOrd="0" presId="urn:microsoft.com/office/officeart/2008/layout/LinedList"/>
    <dgm:cxn modelId="{C4501109-DB6A-4E7B-82C7-F9A14410FDFB}" type="presOf" srcId="{C061562A-E4E3-41A0-B8F9-5C15CC59B855}" destId="{CF8A8A28-D3F3-46D2-BD15-24C1DFFF6479}" srcOrd="0" destOrd="0" presId="urn:microsoft.com/office/officeart/2008/layout/LinedList"/>
    <dgm:cxn modelId="{6C648409-6310-4EA3-8E49-B4CB2635942C}" srcId="{1F5AFE97-F0BB-4CA9-8E47-8BDC6B57BC40}" destId="{5DDF3EED-135D-456C-BC7A-CDF717598DA3}" srcOrd="11" destOrd="0" parTransId="{9C03886B-16CA-4AA1-B57E-1997AE24001E}" sibTransId="{6F242CB8-A978-4DD6-BEE5-F2BC9897E025}"/>
    <dgm:cxn modelId="{ECE61F0E-1C31-4AE9-A09D-161DE7D8F2AD}" srcId="{1F5AFE97-F0BB-4CA9-8E47-8BDC6B57BC40}" destId="{3980222E-F29C-4B00-A724-B93F156D1CFE}" srcOrd="1" destOrd="0" parTransId="{AC69A1D0-BC33-41BC-BAED-0982A28769A2}" sibTransId="{99A3C440-A954-49DF-A1D8-1E8094608806}"/>
    <dgm:cxn modelId="{73CCA611-6888-44D5-9C0D-9C33A17D73A6}" type="presOf" srcId="{43A26092-8ABE-4F0B-AC8B-2FB326E4017A}" destId="{889DA9C7-9411-4784-A798-0B1DF4972BD8}" srcOrd="0" destOrd="0" presId="urn:microsoft.com/office/officeart/2008/layout/LinedList"/>
    <dgm:cxn modelId="{A1511516-252C-4B48-AB2F-F51DC48325D3}" srcId="{1F5AFE97-F0BB-4CA9-8E47-8BDC6B57BC40}" destId="{AAB155BE-1520-4C9B-B973-615CEA6904AC}" srcOrd="17" destOrd="0" parTransId="{FF1DF2C7-6488-443D-BD85-5A94E04B8BF2}" sibTransId="{8126B7E3-7FE2-4789-BB7C-DD122C7BE875}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46165228-CC93-450B-ADE0-9C02CB687A4B}" srcId="{1F5AFE97-F0BB-4CA9-8E47-8BDC6B57BC40}" destId="{54051706-A305-4EAB-95AE-6C64B3FD4D1D}" srcOrd="9" destOrd="0" parTransId="{99635B22-2A20-4811-A9AC-1469992BEFD3}" sibTransId="{8DBD2A19-F046-48F5-B106-F4C8B0CC75DE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1AA562B-13A1-4052-8FD3-991CC7DAC6C0}" type="presOf" srcId="{73D537D8-5C31-4AF6-997B-40C89C4D7D56}" destId="{B7717D70-D633-42D7-B739-FC1C05999425}" srcOrd="0" destOrd="0" presId="urn:microsoft.com/office/officeart/2008/layout/LinedList"/>
    <dgm:cxn modelId="{69FEA734-B588-457F-8E30-D81367A5336F}" srcId="{1F5AFE97-F0BB-4CA9-8E47-8BDC6B57BC40}" destId="{03F6BC9F-FF3C-40A6-83BC-50B916569504}" srcOrd="10" destOrd="0" parTransId="{1A9BF0F6-F606-4545-A363-B8BDAB3C5933}" sibTransId="{F94693D2-BA59-479D-B9AC-E7CF815FA1DC}"/>
    <dgm:cxn modelId="{49EAFC39-0A97-4D68-A27B-2DB7024DB657}" srcId="{1F5AFE97-F0BB-4CA9-8E47-8BDC6B57BC40}" destId="{90708E0B-5AA2-431B-8128-CCEBD9E50663}" srcOrd="15" destOrd="0" parTransId="{EB49AD21-264F-4227-9DF3-D459F63FCF55}" sibTransId="{49F356DB-B486-4CB1-AE48-458BE6C5774B}"/>
    <dgm:cxn modelId="{AFC3763C-1B29-4994-9C1C-C08AFC316641}" srcId="{1F5AFE97-F0BB-4CA9-8E47-8BDC6B57BC40}" destId="{CC7C6E02-F035-4BF1-AD16-1BEA34BF6500}" srcOrd="20" destOrd="0" parTransId="{BEC74666-C210-4636-8BDB-2B9B114048E0}" sibTransId="{2060D68F-1934-4BC1-A3DA-3CDE248EBE81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D1BFA840-9407-4B5B-ABB2-6CB85F61E5AE}" type="presOf" srcId="{03F6BC9F-FF3C-40A6-83BC-50B916569504}" destId="{EA1AE6D1-0A3C-4CB6-A9E7-84E05A0053BA}" srcOrd="0" destOrd="0" presId="urn:microsoft.com/office/officeart/2008/layout/LinedList"/>
    <dgm:cxn modelId="{4BDC805F-D45B-4EDE-B4A0-784FD164D3F9}" type="presOf" srcId="{101F7647-7795-4599-A2BF-9838BA0EBF3D}" destId="{CD46AFA7-16AD-4DD4-B91B-7E68A39359CE}" srcOrd="0" destOrd="0" presId="urn:microsoft.com/office/officeart/2008/layout/LinedList"/>
    <dgm:cxn modelId="{D23E9462-0673-4A56-83F2-8BA7F9918645}" type="presOf" srcId="{AAB155BE-1520-4C9B-B973-615CEA6904AC}" destId="{4DC44912-DF87-4243-8C75-C652A16A18B7}" srcOrd="0" destOrd="0" presId="urn:microsoft.com/office/officeart/2008/layout/LinedList"/>
    <dgm:cxn modelId="{C2609748-A024-490C-98F9-1FB77F3D1F73}" type="presOf" srcId="{1FDC37B2-C6B3-4346-AB69-C85237916F27}" destId="{41E32190-8D7C-43EF-B5C9-C879FC43B283}" srcOrd="0" destOrd="0" presId="urn:microsoft.com/office/officeart/2008/layout/LinedList"/>
    <dgm:cxn modelId="{7A451B51-B2D2-4F87-95BD-3FF864BFDD17}" type="presOf" srcId="{CC7C6E02-F035-4BF1-AD16-1BEA34BF6500}" destId="{655E6DD7-2C22-4B70-BA09-D7D5D32F1B3B}" srcOrd="0" destOrd="0" presId="urn:microsoft.com/office/officeart/2008/layout/LinedList"/>
    <dgm:cxn modelId="{54AEF973-1AAE-4D76-9C94-BB4C89D38A32}" srcId="{1F5AFE97-F0BB-4CA9-8E47-8BDC6B57BC40}" destId="{73D537D8-5C31-4AF6-997B-40C89C4D7D56}" srcOrd="16" destOrd="0" parTransId="{D8F54374-2104-40FD-BED1-8E5E6E103AAB}" sibTransId="{20950FA4-B001-4C5B-A96B-2193E34507A5}"/>
    <dgm:cxn modelId="{AD02FD57-3923-467E-86AE-C1F81CCC3B0B}" srcId="{1F5AFE97-F0BB-4CA9-8E47-8BDC6B57BC40}" destId="{D64E920E-C471-4B38-8D84-5AD341B22C1B}" srcOrd="19" destOrd="0" parTransId="{9B91CB2B-FF3F-44D9-A26B-ACD3A09417C3}" sibTransId="{5E3D63C0-5201-4921-9D93-88A2ED82ABBB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1ECE3E7B-45DE-4C1C-BB10-20D3892A8940}" type="presOf" srcId="{54051706-A305-4EAB-95AE-6C64B3FD4D1D}" destId="{279CF460-E0C2-463B-94D7-2A805B4C8A4D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76F16183-50E7-467B-A718-6B9D79BAE8D0}" type="presOf" srcId="{E6CAE911-1A30-4ED1-B9FC-D41BBD17D026}" destId="{5356EC31-A30A-4D99-A204-0601608AD0F8}" srcOrd="0" destOrd="0" presId="urn:microsoft.com/office/officeart/2008/layout/LinedList"/>
    <dgm:cxn modelId="{7EAE3285-AC10-433B-BA26-1402E7F50CAE}" srcId="{1F5AFE97-F0BB-4CA9-8E47-8BDC6B57BC40}" destId="{2CF6BD52-7DDB-4A4E-B327-44C7315B5390}" srcOrd="5" destOrd="0" parTransId="{FF5B33A3-150B-47B0-835C-7E309BB45AED}" sibTransId="{6A2974A4-8ACB-4E5E-88BF-DCF28CB2B5BB}"/>
    <dgm:cxn modelId="{FF299F85-F21D-4E8B-958B-D5668DFE6234}" type="presOf" srcId="{D64E920E-C471-4B38-8D84-5AD341B22C1B}" destId="{B80ED1AC-8641-41DE-99C0-2CFF621E6D36}" srcOrd="0" destOrd="0" presId="urn:microsoft.com/office/officeart/2008/layout/LinedList"/>
    <dgm:cxn modelId="{F42D8986-271A-46A8-9E76-0900065E5345}" type="presOf" srcId="{3980222E-F29C-4B00-A724-B93F156D1CFE}" destId="{0AB40437-755B-4294-8EC7-693737F72BA6}" srcOrd="0" destOrd="0" presId="urn:microsoft.com/office/officeart/2008/layout/LinedList"/>
    <dgm:cxn modelId="{08C4C68A-BF28-4952-8212-4723EA01A7A3}" srcId="{1F5AFE97-F0BB-4CA9-8E47-8BDC6B57BC40}" destId="{A4E8C825-24C8-4E58-B1EC-33324AF5ABA1}" srcOrd="6" destOrd="0" parTransId="{61F19227-7C8F-4978-A9B0-36FA88E5003A}" sibTransId="{0DDD0B13-FB83-44A5-89F8-D422706AFB95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58DD8295-7EED-4037-9E75-570DA2C662EB}" srcId="{1F5AFE97-F0BB-4CA9-8E47-8BDC6B57BC40}" destId="{C061562A-E4E3-41A0-B8F9-5C15CC59B855}" srcOrd="3" destOrd="0" parTransId="{1103CF49-2C57-4743-8794-F173B0F72E69}" sibTransId="{A8F04EC0-FD42-4992-9613-87223ED80A58}"/>
    <dgm:cxn modelId="{1C0E719B-1B93-4B98-AE6A-35E4A1375851}" srcId="{1F5AFE97-F0BB-4CA9-8E47-8BDC6B57BC40}" destId="{6C5B186B-9B5C-4425-9B96-A195E4E6D8CF}" srcOrd="21" destOrd="0" parTransId="{57F6B176-30FA-4045-9686-E2F3B1040C05}" sibTransId="{158A2B53-20ED-4049-99A4-0F3C104A81EC}"/>
    <dgm:cxn modelId="{87C7329D-D562-4700-800D-4694CDD069B4}" srcId="{1F5AFE97-F0BB-4CA9-8E47-8BDC6B57BC40}" destId="{EDC5CA50-1899-4594-A1A1-4A78B5B20CFA}" srcOrd="8" destOrd="0" parTransId="{57A33EF7-0DB5-4AAF-BF4C-5BD3DD2C06FC}" sibTransId="{4D9D2BA7-D5B3-45B9-A639-3F2C8B2DA875}"/>
    <dgm:cxn modelId="{9EA106A7-FCA9-47CB-AAC0-CF1D8C232F3A}" type="presOf" srcId="{6C5B186B-9B5C-4425-9B96-A195E4E6D8CF}" destId="{93F6AA95-CA30-49D8-8971-724273EE255D}" srcOrd="0" destOrd="0" presId="urn:microsoft.com/office/officeart/2008/layout/LinedList"/>
    <dgm:cxn modelId="{82475CAC-CEF8-4EDC-A843-AFEFF345615A}" srcId="{1F5AFE97-F0BB-4CA9-8E47-8BDC6B57BC40}" destId="{101F7647-7795-4599-A2BF-9838BA0EBF3D}" srcOrd="13" destOrd="0" parTransId="{87B1BF72-F908-430B-B2A6-BF24716028D1}" sibTransId="{C19D5465-1A68-412E-90FC-E4C62B66E555}"/>
    <dgm:cxn modelId="{D28125B3-5E18-4DC7-A710-62F6666556D9}" srcId="{1F5AFE97-F0BB-4CA9-8E47-8BDC6B57BC40}" destId="{1FDC37B2-C6B3-4346-AB69-C85237916F27}" srcOrd="18" destOrd="0" parTransId="{0700D1A8-6707-4501-ACA2-BD5A99F67943}" sibTransId="{D7B4A59D-A506-40A6-89E0-2D7206D60EBF}"/>
    <dgm:cxn modelId="{FA558ABF-E3D9-4ED5-AE42-6B94A9644EE3}" srcId="{1F5AFE97-F0BB-4CA9-8E47-8BDC6B57BC40}" destId="{E6CAE911-1A30-4ED1-B9FC-D41BBD17D026}" srcOrd="14" destOrd="0" parTransId="{C43CE5BD-435F-4071-A96B-CC32691642C6}" sibTransId="{A7E3524D-A3F4-4C2D-A50D-9989BFA34D3E}"/>
    <dgm:cxn modelId="{16C6B5D5-290B-451E-9AC7-ECFE7D04163A}" type="presOf" srcId="{90708E0B-5AA2-431B-8128-CCEBD9E50663}" destId="{DDCDF7E8-B355-4F0D-A1CA-CCC660B74358}" srcOrd="0" destOrd="0" presId="urn:microsoft.com/office/officeart/2008/layout/LinedList"/>
    <dgm:cxn modelId="{66CE8ADF-5F45-464D-8AEC-04481DA2E6C6}" srcId="{1F5AFE97-F0BB-4CA9-8E47-8BDC6B57BC40}" destId="{8531A592-3895-4E8B-AA22-952DBEDF49B4}" srcOrd="2" destOrd="0" parTransId="{E9843DE2-296E-455B-903A-FD25E162905E}" sibTransId="{9FDCA765-0902-46DE-B76B-DBAD792F8F31}"/>
    <dgm:cxn modelId="{CC6807ED-424A-4C4F-AADC-6A6B238C9060}" srcId="{1F5AFE97-F0BB-4CA9-8E47-8BDC6B57BC40}" destId="{77151CEC-EDFC-479D-861E-5C636DDBD728}" srcOrd="7" destOrd="0" parTransId="{E2821716-AC6B-4EAF-8B13-818855B7A23F}" sibTransId="{46E9BE2A-B92A-4B65-A9E5-7A5FB54D935D}"/>
    <dgm:cxn modelId="{756BE9F2-E98E-4494-8DF3-73FF0A90560F}" type="presOf" srcId="{2CF6BD52-7DDB-4A4E-B327-44C7315B5390}" destId="{36CE18E4-D259-4842-98A2-6CDB32B1A586}" srcOrd="0" destOrd="0" presId="urn:microsoft.com/office/officeart/2008/layout/LinedList"/>
    <dgm:cxn modelId="{87AE11FB-DFED-46C8-95A0-4B67344E0ABA}" type="presOf" srcId="{A4E8C825-24C8-4E58-B1EC-33324AF5ABA1}" destId="{89DC62BE-6CE0-40D4-90B9-CC8A9D8A2939}" srcOrd="0" destOrd="0" presId="urn:microsoft.com/office/officeart/2008/layout/LinedList"/>
    <dgm:cxn modelId="{EFD6D7FC-6FD7-4AE9-9A8A-0635FBD44E30}" srcId="{1F5AFE97-F0BB-4CA9-8E47-8BDC6B57BC40}" destId="{43A26092-8ABE-4F0B-AC8B-2FB326E4017A}" srcOrd="12" destOrd="0" parTransId="{AA2AB6D1-A9D9-4BF8-BB3F-776F881B5407}" sibTransId="{4094D89D-06E6-41E3-975B-FE81C50FABCF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8B96DBB-210D-48D4-BB99-DE8D360C872F}" type="presParOf" srcId="{BAB728B6-F674-4A35-B91A-9140E60690CA}" destId="{55E74B6C-B3B0-4BDD-9ED5-52D3C58D5C86}" srcOrd="2" destOrd="0" presId="urn:microsoft.com/office/officeart/2008/layout/LinedList"/>
    <dgm:cxn modelId="{3F371E9F-C968-42AC-8288-1686CCED3FB0}" type="presParOf" srcId="{BAB728B6-F674-4A35-B91A-9140E60690CA}" destId="{A1D83B1B-36BB-45CF-9423-96F5DA6BE7DC}" srcOrd="3" destOrd="0" presId="urn:microsoft.com/office/officeart/2008/layout/LinedList"/>
    <dgm:cxn modelId="{B452977D-3719-4B66-A074-FBC06592633B}" type="presParOf" srcId="{A1D83B1B-36BB-45CF-9423-96F5DA6BE7DC}" destId="{0AB40437-755B-4294-8EC7-693737F72BA6}" srcOrd="0" destOrd="0" presId="urn:microsoft.com/office/officeart/2008/layout/LinedList"/>
    <dgm:cxn modelId="{B9F873D1-04B3-46F9-8AE9-7FCE4302B87C}" type="presParOf" srcId="{A1D83B1B-36BB-45CF-9423-96F5DA6BE7DC}" destId="{7BC0173C-E86F-4B36-95F8-A36862E79B40}" srcOrd="1" destOrd="0" presId="urn:microsoft.com/office/officeart/2008/layout/LinedList"/>
    <dgm:cxn modelId="{36D5BF38-8CEF-4F72-A631-5B53D3C9C72F}" type="presParOf" srcId="{BAB728B6-F674-4A35-B91A-9140E60690CA}" destId="{83089EBB-F8A3-4C27-B77D-33657A35CEF3}" srcOrd="4" destOrd="0" presId="urn:microsoft.com/office/officeart/2008/layout/LinedList"/>
    <dgm:cxn modelId="{DAADF5AB-DA1D-4D67-8859-3F4E56B3F847}" type="presParOf" srcId="{BAB728B6-F674-4A35-B91A-9140E60690CA}" destId="{FF989C15-A4AF-4B61-B3F1-396C82F9E29A}" srcOrd="5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E8992B9F-6B02-4D2B-AE2C-AFF884BCF510}" type="presParOf" srcId="{BAB728B6-F674-4A35-B91A-9140E60690CA}" destId="{3C38678A-9090-417C-A139-6A2ADAFE0C6F}" srcOrd="6" destOrd="0" presId="urn:microsoft.com/office/officeart/2008/layout/LinedList"/>
    <dgm:cxn modelId="{CCDAE2C8-C5BD-4664-88F8-E7BAAFEE1BA7}" type="presParOf" srcId="{BAB728B6-F674-4A35-B91A-9140E60690CA}" destId="{11D7BC69-0B9C-4806-9F72-96BECDE76194}" srcOrd="7" destOrd="0" presId="urn:microsoft.com/office/officeart/2008/layout/LinedList"/>
    <dgm:cxn modelId="{6D9AF55E-734D-4DED-BB3F-42177B716819}" type="presParOf" srcId="{11D7BC69-0B9C-4806-9F72-96BECDE76194}" destId="{CF8A8A28-D3F3-46D2-BD15-24C1DFFF6479}" srcOrd="0" destOrd="0" presId="urn:microsoft.com/office/officeart/2008/layout/LinedList"/>
    <dgm:cxn modelId="{0BF1BC2C-F29D-4C4F-8A40-D3F54C7EF6B9}" type="presParOf" srcId="{11D7BC69-0B9C-4806-9F72-96BECDE76194}" destId="{3083872B-2EA7-4482-B13A-64CBC72EB6A8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7A41D7E1-1A43-4A37-9403-CE31E2B1898C}" type="presParOf" srcId="{BAB728B6-F674-4A35-B91A-9140E60690CA}" destId="{D4E0D62A-9090-4C97-B78B-0DA3490D1F58}" srcOrd="10" destOrd="0" presId="urn:microsoft.com/office/officeart/2008/layout/LinedList"/>
    <dgm:cxn modelId="{8EE2534C-22F6-403B-B5D0-BDDAFD9FE439}" type="presParOf" srcId="{BAB728B6-F674-4A35-B91A-9140E60690CA}" destId="{E457AC61-4C86-446B-844E-6D7FCEC756FF}" srcOrd="11" destOrd="0" presId="urn:microsoft.com/office/officeart/2008/layout/LinedList"/>
    <dgm:cxn modelId="{47757A96-553A-4981-A9E7-306AA14FAD9D}" type="presParOf" srcId="{E457AC61-4C86-446B-844E-6D7FCEC756FF}" destId="{36CE18E4-D259-4842-98A2-6CDB32B1A586}" srcOrd="0" destOrd="0" presId="urn:microsoft.com/office/officeart/2008/layout/LinedList"/>
    <dgm:cxn modelId="{46585BC6-3FEB-440E-B4A0-2673FEA153A9}" type="presParOf" srcId="{E457AC61-4C86-446B-844E-6D7FCEC756FF}" destId="{10BFEED3-BEB5-4057-A172-92C4540146DF}" srcOrd="1" destOrd="0" presId="urn:microsoft.com/office/officeart/2008/layout/LinedList"/>
    <dgm:cxn modelId="{701ED8CE-D064-4A3F-A0DC-F303F236DE9F}" type="presParOf" srcId="{BAB728B6-F674-4A35-B91A-9140E60690CA}" destId="{EB6DEC07-F7B1-4DDB-ABBB-4A434142EC8B}" srcOrd="12" destOrd="0" presId="urn:microsoft.com/office/officeart/2008/layout/LinedList"/>
    <dgm:cxn modelId="{ED3710A0-97B5-442A-AB85-D73C8DD8517C}" type="presParOf" srcId="{BAB728B6-F674-4A35-B91A-9140E60690CA}" destId="{1941FABC-9A6A-4DDD-98CE-20328642B7CF}" srcOrd="13" destOrd="0" presId="urn:microsoft.com/office/officeart/2008/layout/LinedList"/>
    <dgm:cxn modelId="{C822BFAF-7A8D-4E3A-A60C-9D0FEDE11611}" type="presParOf" srcId="{1941FABC-9A6A-4DDD-98CE-20328642B7CF}" destId="{89DC62BE-6CE0-40D4-90B9-CC8A9D8A2939}" srcOrd="0" destOrd="0" presId="urn:microsoft.com/office/officeart/2008/layout/LinedList"/>
    <dgm:cxn modelId="{7E7A55C3-9E13-49A1-99A6-A1934BD555FE}" type="presParOf" srcId="{1941FABC-9A6A-4DDD-98CE-20328642B7CF}" destId="{7FF8668A-EE91-4A2A-8E5C-3DF5BCF791EB}" srcOrd="1" destOrd="0" presId="urn:microsoft.com/office/officeart/2008/layout/LinedList"/>
    <dgm:cxn modelId="{594C881A-AC55-40EE-86F6-BF8E51AD5E08}" type="presParOf" srcId="{BAB728B6-F674-4A35-B91A-9140E60690CA}" destId="{3B867A50-B3D7-4072-941A-06F91CE0BBFD}" srcOrd="14" destOrd="0" presId="urn:microsoft.com/office/officeart/2008/layout/LinedList"/>
    <dgm:cxn modelId="{5347104E-3B45-4EE2-B522-44AF84A06630}" type="presParOf" srcId="{BAB728B6-F674-4A35-B91A-9140E60690CA}" destId="{CF8439BC-6C70-4C8E-A358-60147091A4EF}" srcOrd="15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6" destOrd="0" presId="urn:microsoft.com/office/officeart/2008/layout/LinedList"/>
    <dgm:cxn modelId="{A2EB80E5-CD9D-48BD-950E-7678A16D4FCD}" type="presParOf" srcId="{BAB728B6-F674-4A35-B91A-9140E60690CA}" destId="{67309117-AEE9-4E6F-9C06-665DF553F197}" srcOrd="17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F97E3ED4-94D3-4D24-819E-4BFA6635D3A5}" type="presParOf" srcId="{BAB728B6-F674-4A35-B91A-9140E60690CA}" destId="{4020DC8C-833A-46AF-B0A9-A353F5854203}" srcOrd="18" destOrd="0" presId="urn:microsoft.com/office/officeart/2008/layout/LinedList"/>
    <dgm:cxn modelId="{5F4C67D0-0966-48AB-A9C3-24DE44010D72}" type="presParOf" srcId="{BAB728B6-F674-4A35-B91A-9140E60690CA}" destId="{97ED3E48-95DF-4203-B195-A22D2ACB469E}" srcOrd="19" destOrd="0" presId="urn:microsoft.com/office/officeart/2008/layout/LinedList"/>
    <dgm:cxn modelId="{90871C51-5909-4F56-A7F9-DA9F0F45B1AB}" type="presParOf" srcId="{97ED3E48-95DF-4203-B195-A22D2ACB469E}" destId="{279CF460-E0C2-463B-94D7-2A805B4C8A4D}" srcOrd="0" destOrd="0" presId="urn:microsoft.com/office/officeart/2008/layout/LinedList"/>
    <dgm:cxn modelId="{38C7AA7F-0E58-43F3-8781-51345C1C1ADF}" type="presParOf" srcId="{97ED3E48-95DF-4203-B195-A22D2ACB469E}" destId="{11AE6091-90E5-428F-BBF6-6976B4AC58D0}" srcOrd="1" destOrd="0" presId="urn:microsoft.com/office/officeart/2008/layout/LinedList"/>
    <dgm:cxn modelId="{545752E1-8E19-4886-A336-810A919B6E68}" type="presParOf" srcId="{BAB728B6-F674-4A35-B91A-9140E60690CA}" destId="{6344EC9E-58C5-431A-AE51-5EFCABA588BD}" srcOrd="20" destOrd="0" presId="urn:microsoft.com/office/officeart/2008/layout/LinedList"/>
    <dgm:cxn modelId="{00E8F0BD-4A1D-4148-B654-738036877923}" type="presParOf" srcId="{BAB728B6-F674-4A35-B91A-9140E60690CA}" destId="{9CD75B2A-A71B-47E8-BF9B-116C11236116}" srcOrd="21" destOrd="0" presId="urn:microsoft.com/office/officeart/2008/layout/LinedList"/>
    <dgm:cxn modelId="{C4A09E89-2A2D-4B25-A384-E5D804A0B331}" type="presParOf" srcId="{9CD75B2A-A71B-47E8-BF9B-116C11236116}" destId="{EA1AE6D1-0A3C-4CB6-A9E7-84E05A0053BA}" srcOrd="0" destOrd="0" presId="urn:microsoft.com/office/officeart/2008/layout/LinedList"/>
    <dgm:cxn modelId="{6E280A1B-5CD1-49A7-87E0-C04A206B4406}" type="presParOf" srcId="{9CD75B2A-A71B-47E8-BF9B-116C11236116}" destId="{7BCC42AA-7B97-40E5-97FC-959D7C6F6C2D}" srcOrd="1" destOrd="0" presId="urn:microsoft.com/office/officeart/2008/layout/LinedList"/>
    <dgm:cxn modelId="{89EBC3EB-0A1F-43D3-B54A-F1D6EB463CF9}" type="presParOf" srcId="{BAB728B6-F674-4A35-B91A-9140E60690CA}" destId="{5D420EFD-F1AF-4B0A-A3F6-45F5C420B2E0}" srcOrd="22" destOrd="0" presId="urn:microsoft.com/office/officeart/2008/layout/LinedList"/>
    <dgm:cxn modelId="{4E3B69E8-69CC-406A-880E-8B213F55EF77}" type="presParOf" srcId="{BAB728B6-F674-4A35-B91A-9140E60690CA}" destId="{26B5313A-510C-4992-B2CE-9F10EDE1BA3B}" srcOrd="23" destOrd="0" presId="urn:microsoft.com/office/officeart/2008/layout/LinedList"/>
    <dgm:cxn modelId="{62070C76-8DFC-4868-B998-043503B8302B}" type="presParOf" srcId="{26B5313A-510C-4992-B2CE-9F10EDE1BA3B}" destId="{04A2C2A2-6C08-4513-B5B0-AF315CB39046}" srcOrd="0" destOrd="0" presId="urn:microsoft.com/office/officeart/2008/layout/LinedList"/>
    <dgm:cxn modelId="{7D20903F-107B-46E8-96DF-C31784099B41}" type="presParOf" srcId="{26B5313A-510C-4992-B2CE-9F10EDE1BA3B}" destId="{CC80F3F3-9C04-4CB3-AB18-DDC7E4511757}" srcOrd="1" destOrd="0" presId="urn:microsoft.com/office/officeart/2008/layout/LinedList"/>
    <dgm:cxn modelId="{771B36CC-D14A-4B15-9987-1391C05580CE}" type="presParOf" srcId="{BAB728B6-F674-4A35-B91A-9140E60690CA}" destId="{F1F7FD80-0F97-4402-B087-1A7AB3C8C16E}" srcOrd="24" destOrd="0" presId="urn:microsoft.com/office/officeart/2008/layout/LinedList"/>
    <dgm:cxn modelId="{DC84C698-5FE9-44EA-BA50-36673E21E70C}" type="presParOf" srcId="{BAB728B6-F674-4A35-B91A-9140E60690CA}" destId="{033B615B-DA7C-49B9-9EA4-39EA24A1112B}" srcOrd="25" destOrd="0" presId="urn:microsoft.com/office/officeart/2008/layout/LinedList"/>
    <dgm:cxn modelId="{CBAA518C-3BEE-4C4B-86A3-27CAD383E971}" type="presParOf" srcId="{033B615B-DA7C-49B9-9EA4-39EA24A1112B}" destId="{889DA9C7-9411-4784-A798-0B1DF4972BD8}" srcOrd="0" destOrd="0" presId="urn:microsoft.com/office/officeart/2008/layout/LinedList"/>
    <dgm:cxn modelId="{0FF036F3-FDC3-43CA-8077-AC86604139C8}" type="presParOf" srcId="{033B615B-DA7C-49B9-9EA4-39EA24A1112B}" destId="{5295822B-0124-403B-A4CC-688657DA6188}" srcOrd="1" destOrd="0" presId="urn:microsoft.com/office/officeart/2008/layout/LinedList"/>
    <dgm:cxn modelId="{F70ED267-2BFE-45FA-9418-5958AA81A009}" type="presParOf" srcId="{BAB728B6-F674-4A35-B91A-9140E60690CA}" destId="{12D9DEB1-9F61-461D-AB0F-92A1CC921684}" srcOrd="26" destOrd="0" presId="urn:microsoft.com/office/officeart/2008/layout/LinedList"/>
    <dgm:cxn modelId="{23E32380-9D4F-44F3-9357-099A7DCC5560}" type="presParOf" srcId="{BAB728B6-F674-4A35-B91A-9140E60690CA}" destId="{56567C41-652D-477F-8C3D-953D3CF32B92}" srcOrd="27" destOrd="0" presId="urn:microsoft.com/office/officeart/2008/layout/LinedList"/>
    <dgm:cxn modelId="{2E04AA00-4622-440B-8FC8-B326CC50CC95}" type="presParOf" srcId="{56567C41-652D-477F-8C3D-953D3CF32B92}" destId="{CD46AFA7-16AD-4DD4-B91B-7E68A39359CE}" srcOrd="0" destOrd="0" presId="urn:microsoft.com/office/officeart/2008/layout/LinedList"/>
    <dgm:cxn modelId="{4AD54DB9-2D36-4D02-B911-214DDACAF9D4}" type="presParOf" srcId="{56567C41-652D-477F-8C3D-953D3CF32B92}" destId="{4832E26F-A868-4DCF-B384-4B7430DB0644}" srcOrd="1" destOrd="0" presId="urn:microsoft.com/office/officeart/2008/layout/LinedList"/>
    <dgm:cxn modelId="{96C85631-7AB1-4F53-B644-9F78D5B0332E}" type="presParOf" srcId="{BAB728B6-F674-4A35-B91A-9140E60690CA}" destId="{AA91916F-D460-4321-AF55-545DAB4D18A9}" srcOrd="28" destOrd="0" presId="urn:microsoft.com/office/officeart/2008/layout/LinedList"/>
    <dgm:cxn modelId="{F59150A7-C75A-4C17-AA0A-A3B3926B5261}" type="presParOf" srcId="{BAB728B6-F674-4A35-B91A-9140E60690CA}" destId="{EC8D940A-99B7-42A1-BB00-11FA445EA034}" srcOrd="29" destOrd="0" presId="urn:microsoft.com/office/officeart/2008/layout/LinedList"/>
    <dgm:cxn modelId="{D78DDEB1-7C83-489F-BDD7-18A3368E7EE1}" type="presParOf" srcId="{EC8D940A-99B7-42A1-BB00-11FA445EA034}" destId="{5356EC31-A30A-4D99-A204-0601608AD0F8}" srcOrd="0" destOrd="0" presId="urn:microsoft.com/office/officeart/2008/layout/LinedList"/>
    <dgm:cxn modelId="{87B67999-E38C-436A-AECA-EBE17D335A3C}" type="presParOf" srcId="{EC8D940A-99B7-42A1-BB00-11FA445EA034}" destId="{DEA0EC31-21E1-4D9B-82DE-1962C56934FF}" srcOrd="1" destOrd="0" presId="urn:microsoft.com/office/officeart/2008/layout/LinedList"/>
    <dgm:cxn modelId="{1D413E20-414C-431D-8D78-903AFF885D21}" type="presParOf" srcId="{BAB728B6-F674-4A35-B91A-9140E60690CA}" destId="{A8C2F3B8-6FDB-4E0C-8ABC-0975987CA38C}" srcOrd="30" destOrd="0" presId="urn:microsoft.com/office/officeart/2008/layout/LinedList"/>
    <dgm:cxn modelId="{8633C0AE-67A2-40D6-BF39-3855019E0E0D}" type="presParOf" srcId="{BAB728B6-F674-4A35-B91A-9140E60690CA}" destId="{F04C78CB-6BC2-4FD6-98DD-59C08AA03D63}" srcOrd="31" destOrd="0" presId="urn:microsoft.com/office/officeart/2008/layout/LinedList"/>
    <dgm:cxn modelId="{1E439DFB-7D71-44D4-B637-27624FA16FD2}" type="presParOf" srcId="{F04C78CB-6BC2-4FD6-98DD-59C08AA03D63}" destId="{DDCDF7E8-B355-4F0D-A1CA-CCC660B74358}" srcOrd="0" destOrd="0" presId="urn:microsoft.com/office/officeart/2008/layout/LinedList"/>
    <dgm:cxn modelId="{21CC04A6-84C8-49AF-8CB6-AC02706AC599}" type="presParOf" srcId="{F04C78CB-6BC2-4FD6-98DD-59C08AA03D63}" destId="{199E57F7-3259-4E8B-9A89-7005830777B3}" srcOrd="1" destOrd="0" presId="urn:microsoft.com/office/officeart/2008/layout/LinedList"/>
    <dgm:cxn modelId="{63A0D2B3-B5D9-4BD1-9D79-C13E2D01BFD6}" type="presParOf" srcId="{BAB728B6-F674-4A35-B91A-9140E60690CA}" destId="{21755D5A-AC2C-4AE1-BAD0-1DB4B8C12BCF}" srcOrd="32" destOrd="0" presId="urn:microsoft.com/office/officeart/2008/layout/LinedList"/>
    <dgm:cxn modelId="{8053CB8E-8CAE-433F-8420-367F53E81F82}" type="presParOf" srcId="{BAB728B6-F674-4A35-B91A-9140E60690CA}" destId="{BE664A87-2320-44F9-8D25-1D9AECFEEB88}" srcOrd="33" destOrd="0" presId="urn:microsoft.com/office/officeart/2008/layout/LinedList"/>
    <dgm:cxn modelId="{4204FD13-5CBF-4061-90A7-0D3B3172EBB7}" type="presParOf" srcId="{BE664A87-2320-44F9-8D25-1D9AECFEEB88}" destId="{B7717D70-D633-42D7-B739-FC1C05999425}" srcOrd="0" destOrd="0" presId="urn:microsoft.com/office/officeart/2008/layout/LinedList"/>
    <dgm:cxn modelId="{9C0D2220-FADF-449E-B454-4B15CFD32B0E}" type="presParOf" srcId="{BE664A87-2320-44F9-8D25-1D9AECFEEB88}" destId="{69843B7D-A0AC-4CE8-819A-8DDE0BFE26F7}" srcOrd="1" destOrd="0" presId="urn:microsoft.com/office/officeart/2008/layout/LinedList"/>
    <dgm:cxn modelId="{F14C09C3-94D6-470C-B874-C63234B4F0D6}" type="presParOf" srcId="{BAB728B6-F674-4A35-B91A-9140E60690CA}" destId="{D8E7725A-EB6E-46F2-B494-193C38DC9658}" srcOrd="34" destOrd="0" presId="urn:microsoft.com/office/officeart/2008/layout/LinedList"/>
    <dgm:cxn modelId="{95FF227D-1CEC-4382-A519-F47C4F2D2E50}" type="presParOf" srcId="{BAB728B6-F674-4A35-B91A-9140E60690CA}" destId="{0C6CF761-1A0A-4D9D-825C-043E33D09F89}" srcOrd="35" destOrd="0" presId="urn:microsoft.com/office/officeart/2008/layout/LinedList"/>
    <dgm:cxn modelId="{A90B9A9A-7C46-4963-82F5-21EE9AA3D3CF}" type="presParOf" srcId="{0C6CF761-1A0A-4D9D-825C-043E33D09F89}" destId="{4DC44912-DF87-4243-8C75-C652A16A18B7}" srcOrd="0" destOrd="0" presId="urn:microsoft.com/office/officeart/2008/layout/LinedList"/>
    <dgm:cxn modelId="{A202717C-E8C5-4F8E-8595-C2F1DD54B27C}" type="presParOf" srcId="{0C6CF761-1A0A-4D9D-825C-043E33D09F89}" destId="{83756B1D-2140-430A-99A8-309B4FDE50E3}" srcOrd="1" destOrd="0" presId="urn:microsoft.com/office/officeart/2008/layout/LinedList"/>
    <dgm:cxn modelId="{44535B16-D2D2-4135-A17C-FE350429EBE7}" type="presParOf" srcId="{BAB728B6-F674-4A35-B91A-9140E60690CA}" destId="{1DC2A8F5-8F2E-41C5-92E6-C1A3B68BE87E}" srcOrd="36" destOrd="0" presId="urn:microsoft.com/office/officeart/2008/layout/LinedList"/>
    <dgm:cxn modelId="{B5ADBCEE-F947-46F3-B8CC-C118684C511B}" type="presParOf" srcId="{BAB728B6-F674-4A35-B91A-9140E60690CA}" destId="{A5CD9734-2773-44E3-A9D0-244CA916F625}" srcOrd="37" destOrd="0" presId="urn:microsoft.com/office/officeart/2008/layout/LinedList"/>
    <dgm:cxn modelId="{49BEDD31-AF27-46AE-964C-87D988B1743A}" type="presParOf" srcId="{A5CD9734-2773-44E3-A9D0-244CA916F625}" destId="{41E32190-8D7C-43EF-B5C9-C879FC43B283}" srcOrd="0" destOrd="0" presId="urn:microsoft.com/office/officeart/2008/layout/LinedList"/>
    <dgm:cxn modelId="{3D940E80-C86B-4CB4-8731-B67D688E4B23}" type="presParOf" srcId="{A5CD9734-2773-44E3-A9D0-244CA916F625}" destId="{64E53C06-B5F1-4DDF-B762-1E257A4F7CEF}" srcOrd="1" destOrd="0" presId="urn:microsoft.com/office/officeart/2008/layout/LinedList"/>
    <dgm:cxn modelId="{D4D9DA39-1F77-49CD-8E9D-38C7F157E83D}" type="presParOf" srcId="{BAB728B6-F674-4A35-B91A-9140E60690CA}" destId="{10A408B6-5D31-49DA-BC86-4EE468BCD88D}" srcOrd="38" destOrd="0" presId="urn:microsoft.com/office/officeart/2008/layout/LinedList"/>
    <dgm:cxn modelId="{EB0C8284-4BB2-4B6E-806D-B53D144C3D45}" type="presParOf" srcId="{BAB728B6-F674-4A35-B91A-9140E60690CA}" destId="{11F3AE69-8D36-4890-96A3-87D1642845A2}" srcOrd="39" destOrd="0" presId="urn:microsoft.com/office/officeart/2008/layout/LinedList"/>
    <dgm:cxn modelId="{A83ED2DD-C1DF-4404-AA8F-6B1CDE23A6A5}" type="presParOf" srcId="{11F3AE69-8D36-4890-96A3-87D1642845A2}" destId="{B80ED1AC-8641-41DE-99C0-2CFF621E6D36}" srcOrd="0" destOrd="0" presId="urn:microsoft.com/office/officeart/2008/layout/LinedList"/>
    <dgm:cxn modelId="{D60588CE-8C65-4849-BF92-CCD4C1184EA7}" type="presParOf" srcId="{11F3AE69-8D36-4890-96A3-87D1642845A2}" destId="{56FA8DFF-FE55-42D1-A775-07F21F32F5F9}" srcOrd="1" destOrd="0" presId="urn:microsoft.com/office/officeart/2008/layout/LinedList"/>
    <dgm:cxn modelId="{BB35BBA2-DE14-472D-825F-3216CF4DAB35}" type="presParOf" srcId="{BAB728B6-F674-4A35-B91A-9140E60690CA}" destId="{55E8AD63-04D5-4413-A214-53749FD7D00E}" srcOrd="40" destOrd="0" presId="urn:microsoft.com/office/officeart/2008/layout/LinedList"/>
    <dgm:cxn modelId="{EEAEE2BF-0A26-4097-9B73-9F202BF143B7}" type="presParOf" srcId="{BAB728B6-F674-4A35-B91A-9140E60690CA}" destId="{8EEFC3C9-8B7C-4740-B398-2D451CEEF60F}" srcOrd="41" destOrd="0" presId="urn:microsoft.com/office/officeart/2008/layout/LinedList"/>
    <dgm:cxn modelId="{0C4CAB91-79F4-4290-AC6E-0C54DFB1F0BC}" type="presParOf" srcId="{8EEFC3C9-8B7C-4740-B398-2D451CEEF60F}" destId="{655E6DD7-2C22-4B70-BA09-D7D5D32F1B3B}" srcOrd="0" destOrd="0" presId="urn:microsoft.com/office/officeart/2008/layout/LinedList"/>
    <dgm:cxn modelId="{1E40653D-2372-48DF-922C-15813273A093}" type="presParOf" srcId="{8EEFC3C9-8B7C-4740-B398-2D451CEEF60F}" destId="{39D20A93-8724-499E-ADCE-234235547FA7}" srcOrd="1" destOrd="0" presId="urn:microsoft.com/office/officeart/2008/layout/LinedList"/>
    <dgm:cxn modelId="{F718BA3B-E34A-4360-BF70-982C5C45CA8B}" type="presParOf" srcId="{BAB728B6-F674-4A35-B91A-9140E60690CA}" destId="{87612645-8AA8-41EE-89A6-6720F9478A1E}" srcOrd="42" destOrd="0" presId="urn:microsoft.com/office/officeart/2008/layout/LinedList"/>
    <dgm:cxn modelId="{EBED0BB0-87B4-4411-B984-9D5A458052C1}" type="presParOf" srcId="{BAB728B6-F674-4A35-B91A-9140E60690CA}" destId="{2D2809D9-AD27-498F-B4BB-496AC9B89605}" srcOrd="43" destOrd="0" presId="urn:microsoft.com/office/officeart/2008/layout/LinedList"/>
    <dgm:cxn modelId="{71EA6566-F337-4592-9EC2-C539AD9A4FBF}" type="presParOf" srcId="{2D2809D9-AD27-498F-B4BB-496AC9B89605}" destId="{93F6AA95-CA30-49D8-8971-724273EE255D}" srcOrd="0" destOrd="0" presId="urn:microsoft.com/office/officeart/2008/layout/LinedList"/>
    <dgm:cxn modelId="{B74FDA14-F9E2-4657-BFE7-552B73D39C52}" type="presParOf" srcId="{2D2809D9-AD27-498F-B4BB-496AC9B89605}" destId="{644F7142-FF73-4C23-B061-3372D290E95B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50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5077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OPĆINSKO VIJEĆE</a:t>
          </a:r>
        </a:p>
      </dsp:txBody>
      <dsp:txXfrm>
        <a:off x="0" y="5077"/>
        <a:ext cx="5791200" cy="411542"/>
      </dsp:txXfrm>
    </dsp:sp>
    <dsp:sp modelId="{55E74B6C-B3B0-4BDD-9ED5-52D3C58D5C86}">
      <dsp:nvSpPr>
        <dsp:cNvPr id="0" name=""/>
        <dsp:cNvSpPr/>
      </dsp:nvSpPr>
      <dsp:spPr>
        <a:xfrm>
          <a:off x="0" y="4166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B40437-755B-4294-8EC7-693737F72BA6}">
      <dsp:nvSpPr>
        <dsp:cNvPr id="0" name=""/>
        <dsp:cNvSpPr/>
      </dsp:nvSpPr>
      <dsp:spPr>
        <a:xfrm>
          <a:off x="0" y="416619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GLAVA 00101 OPĆINSKO VIJEĆE </a:t>
          </a:r>
          <a:endParaRPr lang="hr-HR" sz="1200" b="1" kern="1200">
            <a:latin typeface="+mn-lt"/>
          </a:endParaRPr>
        </a:p>
      </dsp:txBody>
      <dsp:txXfrm>
        <a:off x="0" y="416619"/>
        <a:ext cx="5791200" cy="411542"/>
      </dsp:txXfrm>
    </dsp:sp>
    <dsp:sp modelId="{83089EBB-F8A3-4C27-B77D-33657A35CEF3}">
      <dsp:nvSpPr>
        <dsp:cNvPr id="0" name=""/>
        <dsp:cNvSpPr/>
      </dsp:nvSpPr>
      <dsp:spPr>
        <a:xfrm>
          <a:off x="0" y="8281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828162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</a:t>
          </a:r>
          <a:r>
            <a:rPr lang="hr-HR" sz="1200" b="0" kern="1200"/>
            <a:t>Program 1000 Redovna djelatnost predstavničkog i izvršnog tijela </a:t>
          </a:r>
          <a:endParaRPr lang="hr-HR" sz="1200" b="0" kern="1200">
            <a:latin typeface="+mn-lt"/>
          </a:endParaRPr>
        </a:p>
      </dsp:txBody>
      <dsp:txXfrm>
        <a:off x="0" y="828162"/>
        <a:ext cx="5791200" cy="411542"/>
      </dsp:txXfrm>
    </dsp:sp>
    <dsp:sp modelId="{3C38678A-9090-417C-A139-6A2ADAFE0C6F}">
      <dsp:nvSpPr>
        <dsp:cNvPr id="0" name=""/>
        <dsp:cNvSpPr/>
      </dsp:nvSpPr>
      <dsp:spPr>
        <a:xfrm>
          <a:off x="0" y="123970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8A8A28-D3F3-46D2-BD15-24C1DFFF6479}">
      <dsp:nvSpPr>
        <dsp:cNvPr id="0" name=""/>
        <dsp:cNvSpPr/>
      </dsp:nvSpPr>
      <dsp:spPr>
        <a:xfrm>
          <a:off x="0" y="1239704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RAZDJEL 002 JEDINSTVENI UPRAVNI ODJEL</a:t>
          </a:r>
          <a:endParaRPr lang="hr-HR" sz="1200" b="1" kern="1200">
            <a:latin typeface="+mn-lt"/>
          </a:endParaRPr>
        </a:p>
      </dsp:txBody>
      <dsp:txXfrm>
        <a:off x="0" y="1239704"/>
        <a:ext cx="5791200" cy="411542"/>
      </dsp:txXfrm>
    </dsp:sp>
    <dsp:sp modelId="{031A6358-072A-4667-BFB0-7BF893E7FFD6}">
      <dsp:nvSpPr>
        <dsp:cNvPr id="0" name=""/>
        <dsp:cNvSpPr/>
      </dsp:nvSpPr>
      <dsp:spPr>
        <a:xfrm>
          <a:off x="0" y="16512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1651247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GLAVA 00201 JEDINSTVENI UPRAVNI ODJEL </a:t>
          </a:r>
          <a:endParaRPr lang="hr-HR" sz="1200" b="0" kern="1200">
            <a:latin typeface="+mn-lt"/>
          </a:endParaRPr>
        </a:p>
      </dsp:txBody>
      <dsp:txXfrm>
        <a:off x="0" y="1651247"/>
        <a:ext cx="5791200" cy="411542"/>
      </dsp:txXfrm>
    </dsp:sp>
    <dsp:sp modelId="{D4E0D62A-9090-4C97-B78B-0DA3490D1F58}">
      <dsp:nvSpPr>
        <dsp:cNvPr id="0" name=""/>
        <dsp:cNvSpPr/>
      </dsp:nvSpPr>
      <dsp:spPr>
        <a:xfrm>
          <a:off x="0" y="206278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CE18E4-D259-4842-98A2-6CDB32B1A586}">
      <dsp:nvSpPr>
        <dsp:cNvPr id="0" name=""/>
        <dsp:cNvSpPr/>
      </dsp:nvSpPr>
      <dsp:spPr>
        <a:xfrm>
          <a:off x="0" y="2062789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 </a:t>
          </a:r>
          <a:r>
            <a:rPr lang="hr-HR" sz="1200" b="0" kern="1200"/>
            <a:t>Program 1000 Javna uprava i administracija i upravljanje imovinom </a:t>
          </a:r>
          <a:endParaRPr lang="hr-HR" sz="1200" b="0" kern="1200">
            <a:latin typeface="+mn-lt"/>
          </a:endParaRPr>
        </a:p>
      </dsp:txBody>
      <dsp:txXfrm>
        <a:off x="0" y="2062789"/>
        <a:ext cx="5791200" cy="411542"/>
      </dsp:txXfrm>
    </dsp:sp>
    <dsp:sp modelId="{EB6DEC07-F7B1-4DDB-ABBB-4A434142EC8B}">
      <dsp:nvSpPr>
        <dsp:cNvPr id="0" name=""/>
        <dsp:cNvSpPr/>
      </dsp:nvSpPr>
      <dsp:spPr>
        <a:xfrm>
          <a:off x="0" y="24743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DC62BE-6CE0-40D4-90B9-CC8A9D8A2939}">
      <dsp:nvSpPr>
        <dsp:cNvPr id="0" name=""/>
        <dsp:cNvSpPr/>
      </dsp:nvSpPr>
      <dsp:spPr>
        <a:xfrm>
          <a:off x="0" y="2474331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 </a:t>
          </a:r>
          <a:r>
            <a:rPr lang="hr-HR" sz="1200" b="0" kern="1200"/>
            <a:t>Program 9000 Održavanje komunalne infrastrukture </a:t>
          </a:r>
          <a:endParaRPr lang="hr-HR" sz="1200" b="0" kern="1200">
            <a:latin typeface="+mn-lt"/>
          </a:endParaRPr>
        </a:p>
      </dsp:txBody>
      <dsp:txXfrm>
        <a:off x="0" y="2474331"/>
        <a:ext cx="5791200" cy="411542"/>
      </dsp:txXfrm>
    </dsp:sp>
    <dsp:sp modelId="{3B867A50-B3D7-4072-941A-06F91CE0BBFD}">
      <dsp:nvSpPr>
        <dsp:cNvPr id="0" name=""/>
        <dsp:cNvSpPr/>
      </dsp:nvSpPr>
      <dsp:spPr>
        <a:xfrm>
          <a:off x="0" y="656732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2885874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</a:t>
          </a:r>
          <a:r>
            <a:rPr lang="hr-HR" sz="1200" b="0" kern="1200"/>
            <a:t>Program 1000 Prostorno planiranje</a:t>
          </a:r>
          <a:endParaRPr lang="hr-HR" sz="1200" b="0" kern="1200">
            <a:latin typeface="+mn-lt"/>
          </a:endParaRPr>
        </a:p>
      </dsp:txBody>
      <dsp:txXfrm>
        <a:off x="0" y="2885874"/>
        <a:ext cx="5791200" cy="411542"/>
      </dsp:txXfrm>
    </dsp:sp>
    <dsp:sp modelId="{A328512E-0537-4529-8E55-30F1A3A8F1A9}">
      <dsp:nvSpPr>
        <dsp:cNvPr id="0" name=""/>
        <dsp:cNvSpPr/>
      </dsp:nvSpPr>
      <dsp:spPr>
        <a:xfrm>
          <a:off x="0" y="329741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3297416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</a:t>
          </a:r>
          <a:r>
            <a:rPr lang="hr-HR" sz="1200" b="0" kern="1200"/>
            <a:t>Program 1001 Izrada projektne dokumentacije </a:t>
          </a:r>
          <a:endParaRPr lang="hr-HR" sz="1200" b="0" kern="1200">
            <a:latin typeface="+mn-lt"/>
          </a:endParaRPr>
        </a:p>
      </dsp:txBody>
      <dsp:txXfrm>
        <a:off x="0" y="3297416"/>
        <a:ext cx="5791200" cy="411542"/>
      </dsp:txXfrm>
    </dsp:sp>
    <dsp:sp modelId="{4020DC8C-833A-46AF-B0A9-A353F5854203}">
      <dsp:nvSpPr>
        <dsp:cNvPr id="0" name=""/>
        <dsp:cNvSpPr/>
      </dsp:nvSpPr>
      <dsp:spPr>
        <a:xfrm>
          <a:off x="0" y="370895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9CF460-E0C2-463B-94D7-2A805B4C8A4D}">
      <dsp:nvSpPr>
        <dsp:cNvPr id="0" name=""/>
        <dsp:cNvSpPr/>
      </dsp:nvSpPr>
      <dsp:spPr>
        <a:xfrm>
          <a:off x="0" y="3708959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Izgradnja komunalne infrastrukture </a:t>
          </a:r>
          <a:endParaRPr lang="hr-HR" sz="1200" b="0" kern="1200">
            <a:latin typeface="+mn-lt"/>
          </a:endParaRPr>
        </a:p>
      </dsp:txBody>
      <dsp:txXfrm>
        <a:off x="0" y="3708959"/>
        <a:ext cx="5791200" cy="411542"/>
      </dsp:txXfrm>
    </dsp:sp>
    <dsp:sp modelId="{6344EC9E-58C5-431A-AE51-5EFCABA588BD}">
      <dsp:nvSpPr>
        <dsp:cNvPr id="0" name=""/>
        <dsp:cNvSpPr/>
      </dsp:nvSpPr>
      <dsp:spPr>
        <a:xfrm>
          <a:off x="0" y="41205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1AE6D1-0A3C-4CB6-A9E7-84E05A0053BA}">
      <dsp:nvSpPr>
        <dsp:cNvPr id="0" name=""/>
        <dsp:cNvSpPr/>
      </dsp:nvSpPr>
      <dsp:spPr>
        <a:xfrm>
          <a:off x="0" y="4120501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Program socijalne skrbi i novčanih davanja </a:t>
          </a:r>
          <a:endParaRPr lang="hr-HR" sz="1200" b="0" kern="1200">
            <a:latin typeface="+mn-lt"/>
          </a:endParaRPr>
        </a:p>
      </dsp:txBody>
      <dsp:txXfrm>
        <a:off x="0" y="4120501"/>
        <a:ext cx="5791200" cy="411542"/>
      </dsp:txXfrm>
    </dsp:sp>
    <dsp:sp modelId="{5D420EFD-F1AF-4B0A-A3F6-45F5C420B2E0}">
      <dsp:nvSpPr>
        <dsp:cNvPr id="0" name=""/>
        <dsp:cNvSpPr/>
      </dsp:nvSpPr>
      <dsp:spPr>
        <a:xfrm>
          <a:off x="0" y="45320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A2C2A2-6C08-4513-B5B0-AF315CB39046}">
      <dsp:nvSpPr>
        <dsp:cNvPr id="0" name=""/>
        <dsp:cNvSpPr/>
      </dsp:nvSpPr>
      <dsp:spPr>
        <a:xfrm>
          <a:off x="0" y="4532043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Zaštita od požara, civilna zaštita i sigurnost</a:t>
          </a:r>
          <a:endParaRPr lang="hr-HR" sz="1200" b="0" kern="1200">
            <a:latin typeface="+mn-lt"/>
          </a:endParaRPr>
        </a:p>
      </dsp:txBody>
      <dsp:txXfrm>
        <a:off x="0" y="4532043"/>
        <a:ext cx="5791200" cy="411542"/>
      </dsp:txXfrm>
    </dsp:sp>
    <dsp:sp modelId="{F1F7FD80-0F97-4402-B087-1A7AB3C8C16E}">
      <dsp:nvSpPr>
        <dsp:cNvPr id="0" name=""/>
        <dsp:cNvSpPr/>
      </dsp:nvSpPr>
      <dsp:spPr>
        <a:xfrm>
          <a:off x="0" y="494358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9DA9C7-9411-4784-A798-0B1DF4972BD8}">
      <dsp:nvSpPr>
        <dsp:cNvPr id="0" name=""/>
        <dsp:cNvSpPr/>
      </dsp:nvSpPr>
      <dsp:spPr>
        <a:xfrm>
          <a:off x="0" y="4943586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Športske udruge i društva </a:t>
          </a:r>
          <a:endParaRPr lang="hr-HR" sz="1200" b="0" kern="1200">
            <a:latin typeface="+mn-lt"/>
          </a:endParaRPr>
        </a:p>
      </dsp:txBody>
      <dsp:txXfrm>
        <a:off x="0" y="4943586"/>
        <a:ext cx="5791200" cy="411542"/>
      </dsp:txXfrm>
    </dsp:sp>
    <dsp:sp modelId="{12D9DEB1-9F61-461D-AB0F-92A1CC921684}">
      <dsp:nvSpPr>
        <dsp:cNvPr id="0" name=""/>
        <dsp:cNvSpPr/>
      </dsp:nvSpPr>
      <dsp:spPr>
        <a:xfrm>
          <a:off x="0" y="535512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46AFA7-16AD-4DD4-B91B-7E68A39359CE}">
      <dsp:nvSpPr>
        <dsp:cNvPr id="0" name=""/>
        <dsp:cNvSpPr/>
      </dsp:nvSpPr>
      <dsp:spPr>
        <a:xfrm>
          <a:off x="0" y="5355128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Programi u kulturi, kulturne udruge i društva  </a:t>
          </a:r>
          <a:endParaRPr lang="hr-HR" sz="1200" b="0" kern="1200">
            <a:latin typeface="+mn-lt"/>
          </a:endParaRPr>
        </a:p>
      </dsp:txBody>
      <dsp:txXfrm>
        <a:off x="0" y="5355128"/>
        <a:ext cx="5791200" cy="411542"/>
      </dsp:txXfrm>
    </dsp:sp>
    <dsp:sp modelId="{AA91916F-D460-4321-AF55-545DAB4D18A9}">
      <dsp:nvSpPr>
        <dsp:cNvPr id="0" name=""/>
        <dsp:cNvSpPr/>
      </dsp:nvSpPr>
      <dsp:spPr>
        <a:xfrm>
          <a:off x="0" y="57666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56EC31-A30A-4D99-A204-0601608AD0F8}">
      <dsp:nvSpPr>
        <dsp:cNvPr id="0" name=""/>
        <dsp:cNvSpPr/>
      </dsp:nvSpPr>
      <dsp:spPr>
        <a:xfrm>
          <a:off x="0" y="5766671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Life program </a:t>
          </a:r>
          <a:endParaRPr lang="hr-HR" sz="1200" b="0" kern="1200">
            <a:latin typeface="+mn-lt"/>
          </a:endParaRPr>
        </a:p>
      </dsp:txBody>
      <dsp:txXfrm>
        <a:off x="0" y="5766671"/>
        <a:ext cx="5791200" cy="411542"/>
      </dsp:txXfrm>
    </dsp:sp>
    <dsp:sp modelId="{A8C2F3B8-6FDB-4E0C-8ABC-0975987CA38C}">
      <dsp:nvSpPr>
        <dsp:cNvPr id="0" name=""/>
        <dsp:cNvSpPr/>
      </dsp:nvSpPr>
      <dsp:spPr>
        <a:xfrm>
          <a:off x="0" y="61782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CDF7E8-B355-4F0D-A1CA-CCC660B74358}">
      <dsp:nvSpPr>
        <dsp:cNvPr id="0" name=""/>
        <dsp:cNvSpPr/>
      </dsp:nvSpPr>
      <dsp:spPr>
        <a:xfrm>
          <a:off x="0" y="6178213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 </a:t>
          </a:r>
          <a:r>
            <a:rPr lang="hr-HR" sz="1200" b="0" kern="1200"/>
            <a:t>Program 1000 Poljoprivreda </a:t>
          </a:r>
          <a:endParaRPr lang="hr-HR" sz="1200" b="0" kern="1200">
            <a:latin typeface="+mn-lt"/>
          </a:endParaRPr>
        </a:p>
      </dsp:txBody>
      <dsp:txXfrm>
        <a:off x="0" y="6178213"/>
        <a:ext cx="5791200" cy="411542"/>
      </dsp:txXfrm>
    </dsp:sp>
    <dsp:sp modelId="{21755D5A-AC2C-4AE1-BAD0-1DB4B8C12BCF}">
      <dsp:nvSpPr>
        <dsp:cNvPr id="0" name=""/>
        <dsp:cNvSpPr/>
      </dsp:nvSpPr>
      <dsp:spPr>
        <a:xfrm>
          <a:off x="0" y="65897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D70-D633-42D7-B739-FC1C05999425}">
      <dsp:nvSpPr>
        <dsp:cNvPr id="0" name=""/>
        <dsp:cNvSpPr/>
      </dsp:nvSpPr>
      <dsp:spPr>
        <a:xfrm>
          <a:off x="0" y="6589755"/>
          <a:ext cx="5791200" cy="325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GLAVA 00202 ODGOJ I OBRAZOVANJE </a:t>
          </a:r>
          <a:endParaRPr lang="hr-HR" sz="1200" b="0" kern="1200">
            <a:latin typeface="+mn-lt"/>
          </a:endParaRPr>
        </a:p>
      </dsp:txBody>
      <dsp:txXfrm>
        <a:off x="0" y="6589755"/>
        <a:ext cx="5791200" cy="325764"/>
      </dsp:txXfrm>
    </dsp:sp>
    <dsp:sp modelId="{D8E7725A-EB6E-46F2-B494-193C38DC9658}">
      <dsp:nvSpPr>
        <dsp:cNvPr id="0" name=""/>
        <dsp:cNvSpPr/>
      </dsp:nvSpPr>
      <dsp:spPr>
        <a:xfrm>
          <a:off x="0" y="691552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C44912-DF87-4243-8C75-C652A16A18B7}">
      <dsp:nvSpPr>
        <dsp:cNvPr id="0" name=""/>
        <dsp:cNvSpPr/>
      </dsp:nvSpPr>
      <dsp:spPr>
        <a:xfrm>
          <a:off x="0" y="6915520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Predškolski odgoj </a:t>
          </a:r>
          <a:endParaRPr lang="hr-HR" sz="1200" b="0" kern="1200">
            <a:latin typeface="+mn-lt"/>
          </a:endParaRPr>
        </a:p>
      </dsp:txBody>
      <dsp:txXfrm>
        <a:off x="0" y="6915520"/>
        <a:ext cx="5791200" cy="411542"/>
      </dsp:txXfrm>
    </dsp:sp>
    <dsp:sp modelId="{1DC2A8F5-8F2E-41C5-92E6-C1A3B68BE87E}">
      <dsp:nvSpPr>
        <dsp:cNvPr id="0" name=""/>
        <dsp:cNvSpPr/>
      </dsp:nvSpPr>
      <dsp:spPr>
        <a:xfrm>
          <a:off x="0" y="73270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32190-8D7C-43EF-B5C9-C879FC43B283}">
      <dsp:nvSpPr>
        <dsp:cNvPr id="0" name=""/>
        <dsp:cNvSpPr/>
      </dsp:nvSpPr>
      <dsp:spPr>
        <a:xfrm>
          <a:off x="0" y="7327062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1001 Školski odgoj </a:t>
          </a:r>
          <a:endParaRPr lang="hr-HR" sz="1200" b="0" kern="1200">
            <a:latin typeface="+mn-lt"/>
          </a:endParaRPr>
        </a:p>
      </dsp:txBody>
      <dsp:txXfrm>
        <a:off x="0" y="7327062"/>
        <a:ext cx="5791200" cy="411542"/>
      </dsp:txXfrm>
    </dsp:sp>
    <dsp:sp modelId="{10A408B6-5D31-49DA-BC86-4EE468BCD88D}">
      <dsp:nvSpPr>
        <dsp:cNvPr id="0" name=""/>
        <dsp:cNvSpPr/>
      </dsp:nvSpPr>
      <dsp:spPr>
        <a:xfrm>
          <a:off x="0" y="773860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0ED1AC-8641-41DE-99C0-2CFF621E6D36}">
      <dsp:nvSpPr>
        <dsp:cNvPr id="0" name=""/>
        <dsp:cNvSpPr/>
      </dsp:nvSpPr>
      <dsp:spPr>
        <a:xfrm>
          <a:off x="0" y="7738605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1002 Sufinanciranje cijene prijevoza učenicima i studentima </a:t>
          </a:r>
          <a:endParaRPr lang="hr-HR" sz="1200" b="0" kern="1200">
            <a:latin typeface="+mn-lt"/>
          </a:endParaRPr>
        </a:p>
      </dsp:txBody>
      <dsp:txXfrm>
        <a:off x="0" y="7738605"/>
        <a:ext cx="5791200" cy="411542"/>
      </dsp:txXfrm>
    </dsp:sp>
    <dsp:sp modelId="{55E8AD63-04D5-4413-A214-53749FD7D00E}">
      <dsp:nvSpPr>
        <dsp:cNvPr id="0" name=""/>
        <dsp:cNvSpPr/>
      </dsp:nvSpPr>
      <dsp:spPr>
        <a:xfrm>
          <a:off x="0" y="81501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5E6DD7-2C22-4B70-BA09-D7D5D32F1B3B}">
      <dsp:nvSpPr>
        <dsp:cNvPr id="0" name=""/>
        <dsp:cNvSpPr/>
      </dsp:nvSpPr>
      <dsp:spPr>
        <a:xfrm>
          <a:off x="0" y="8150147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1003 Darovi djeci </a:t>
          </a:r>
          <a:endParaRPr lang="hr-HR" sz="1200" b="0" kern="1200">
            <a:latin typeface="+mn-lt"/>
          </a:endParaRPr>
        </a:p>
      </dsp:txBody>
      <dsp:txXfrm>
        <a:off x="0" y="8150147"/>
        <a:ext cx="5791200" cy="411542"/>
      </dsp:txXfrm>
    </dsp:sp>
    <dsp:sp modelId="{87612645-8AA8-41EE-89A6-6720F9478A1E}">
      <dsp:nvSpPr>
        <dsp:cNvPr id="0" name=""/>
        <dsp:cNvSpPr/>
      </dsp:nvSpPr>
      <dsp:spPr>
        <a:xfrm>
          <a:off x="0" y="85616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F6AA95-CA30-49D8-8971-724273EE255D}">
      <dsp:nvSpPr>
        <dsp:cNvPr id="0" name=""/>
        <dsp:cNvSpPr/>
      </dsp:nvSpPr>
      <dsp:spPr>
        <a:xfrm>
          <a:off x="0" y="8561690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1007 Stipendije </a:t>
          </a:r>
          <a:endParaRPr lang="hr-HR" sz="1200" b="0" kern="1200">
            <a:latin typeface="+mn-lt"/>
          </a:endParaRPr>
        </a:p>
      </dsp:txBody>
      <dsp:txXfrm>
        <a:off x="0" y="8561690"/>
        <a:ext cx="5791200" cy="4115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8689-1F33-4977-BFDC-71EFA4FB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18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19</cp:revision>
  <cp:lastPrinted>2023-01-24T11:53:00Z</cp:lastPrinted>
  <dcterms:created xsi:type="dcterms:W3CDTF">2025-02-13T13:06:00Z</dcterms:created>
  <dcterms:modified xsi:type="dcterms:W3CDTF">2026-01-27T11:55:00Z</dcterms:modified>
</cp:coreProperties>
</file>